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B2" w:rsidRPr="00981EB2" w:rsidRDefault="00981EB2" w:rsidP="00981EB2">
      <w:pPr>
        <w:widowControl/>
        <w:pBdr>
          <w:bottom w:val="single" w:sz="6" w:space="1" w:color="auto"/>
        </w:pBdr>
        <w:jc w:val="center"/>
        <w:rPr>
          <w:rFonts w:ascii="Arial" w:eastAsia="新細明體" w:hAnsi="Arial" w:cs="Arial"/>
          <w:vanish/>
          <w:kern w:val="0"/>
          <w:sz w:val="16"/>
          <w:szCs w:val="16"/>
        </w:rPr>
      </w:pPr>
      <w:r w:rsidRPr="00981EB2">
        <w:rPr>
          <w:rFonts w:ascii="Arial" w:eastAsia="新細明體" w:hAnsi="Arial" w:cs="Arial" w:hint="eastAsia"/>
          <w:vanish/>
          <w:kern w:val="0"/>
          <w:sz w:val="16"/>
          <w:szCs w:val="16"/>
        </w:rPr>
        <w:t>表單的頂端</w:t>
      </w:r>
    </w:p>
    <w:tbl>
      <w:tblPr>
        <w:tblW w:w="9495"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872"/>
        <w:gridCol w:w="194"/>
        <w:gridCol w:w="235"/>
        <w:gridCol w:w="1034"/>
        <w:gridCol w:w="6969"/>
        <w:gridCol w:w="191"/>
      </w:tblGrid>
      <w:tr w:rsidR="00981EB2" w:rsidRPr="00981EB2" w:rsidTr="00531599">
        <w:trPr>
          <w:gridBefore w:val="1"/>
          <w:tblCellSpacing w:w="15" w:type="dxa"/>
        </w:trPr>
        <w:tc>
          <w:tcPr>
            <w:tcW w:w="649" w:type="pct"/>
            <w:gridSpan w:val="3"/>
            <w:noWrap/>
            <w:tcMar>
              <w:top w:w="45" w:type="dxa"/>
              <w:left w:w="0" w:type="dxa"/>
              <w:bottom w:w="0" w:type="dxa"/>
              <w:right w:w="240" w:type="dxa"/>
            </w:tcMar>
            <w:hideMark/>
          </w:tcPr>
          <w:p w:rsidR="00981EB2" w:rsidRPr="00981EB2" w:rsidRDefault="00981EB2" w:rsidP="00981EB2">
            <w:pPr>
              <w:widowControl/>
              <w:spacing w:after="75"/>
              <w:rPr>
                <w:rFonts w:ascii="標楷體" w:eastAsia="標楷體" w:hAnsi="標楷體" w:cs="新細明體"/>
                <w:b/>
                <w:bCs/>
                <w:kern w:val="0"/>
                <w:sz w:val="32"/>
                <w:szCs w:val="32"/>
              </w:rPr>
            </w:pPr>
            <w:bookmarkStart w:id="0" w:name="_GoBack"/>
            <w:bookmarkEnd w:id="0"/>
            <w:r w:rsidRPr="00981EB2">
              <w:rPr>
                <w:rFonts w:ascii="標楷體" w:eastAsia="標楷體" w:hAnsi="標楷體" w:cs="新細明體" w:hint="eastAsia"/>
                <w:b/>
                <w:bCs/>
                <w:kern w:val="0"/>
                <w:sz w:val="32"/>
                <w:szCs w:val="32"/>
              </w:rPr>
              <w:t>名　稱</w:t>
            </w:r>
          </w:p>
        </w:tc>
        <w:tc>
          <w:tcPr>
            <w:tcW w:w="4288" w:type="pct"/>
            <w:gridSpan w:val="2"/>
            <w:tcMar>
              <w:top w:w="45" w:type="dxa"/>
              <w:left w:w="45" w:type="dxa"/>
              <w:bottom w:w="45" w:type="dxa"/>
              <w:right w:w="45" w:type="dxa"/>
            </w:tcMar>
            <w:hideMark/>
          </w:tcPr>
          <w:p w:rsidR="00981EB2" w:rsidRPr="00981EB2" w:rsidRDefault="00981EB2" w:rsidP="00981EB2">
            <w:pPr>
              <w:widowControl/>
              <w:spacing w:after="75" w:line="312" w:lineRule="auto"/>
              <w:rPr>
                <w:rFonts w:ascii="標楷體" w:eastAsia="標楷體" w:hAnsi="標楷體" w:cs="新細明體"/>
                <w:b/>
                <w:kern w:val="0"/>
                <w:sz w:val="32"/>
                <w:szCs w:val="32"/>
              </w:rPr>
            </w:pPr>
            <w:r w:rsidRPr="00981EB2">
              <w:rPr>
                <w:rFonts w:ascii="標楷體" w:eastAsia="標楷體" w:hAnsi="標楷體" w:cs="新細明體" w:hint="eastAsia"/>
                <w:b/>
                <w:kern w:val="0"/>
                <w:sz w:val="32"/>
                <w:szCs w:val="32"/>
              </w:rPr>
              <w:t xml:space="preserve">教育文化公益慈善機關或團體免納所得稅適用標準 </w:t>
            </w:r>
          </w:p>
        </w:tc>
      </w:tr>
      <w:tr w:rsidR="00981EB2" w:rsidRPr="00981EB2" w:rsidTr="00531599">
        <w:trPr>
          <w:gridBefore w:val="1"/>
          <w:tblCellSpacing w:w="15" w:type="dxa"/>
        </w:trPr>
        <w:tc>
          <w:tcPr>
            <w:tcW w:w="649" w:type="pct"/>
            <w:gridSpan w:val="3"/>
            <w:noWrap/>
            <w:tcMar>
              <w:top w:w="45" w:type="dxa"/>
              <w:left w:w="0" w:type="dxa"/>
              <w:bottom w:w="0" w:type="dxa"/>
              <w:right w:w="240" w:type="dxa"/>
            </w:tcMar>
            <w:hideMark/>
          </w:tcPr>
          <w:p w:rsidR="00981EB2" w:rsidRPr="00981EB2" w:rsidRDefault="00981EB2" w:rsidP="00981EB2">
            <w:pPr>
              <w:widowControl/>
              <w:spacing w:after="75"/>
              <w:rPr>
                <w:rFonts w:ascii="標楷體" w:eastAsia="標楷體" w:hAnsi="標楷體" w:cs="新細明體"/>
                <w:b/>
                <w:bCs/>
                <w:kern w:val="0"/>
                <w:sz w:val="23"/>
                <w:szCs w:val="23"/>
              </w:rPr>
            </w:pPr>
            <w:r w:rsidRPr="00981EB2">
              <w:rPr>
                <w:rFonts w:ascii="標楷體" w:eastAsia="標楷體" w:hAnsi="標楷體" w:cs="新細明體" w:hint="eastAsia"/>
                <w:b/>
                <w:bCs/>
                <w:kern w:val="0"/>
                <w:sz w:val="23"/>
                <w:szCs w:val="23"/>
              </w:rPr>
              <w:t xml:space="preserve">修正日期 </w:t>
            </w:r>
          </w:p>
        </w:tc>
        <w:tc>
          <w:tcPr>
            <w:tcW w:w="4288" w:type="pct"/>
            <w:gridSpan w:val="2"/>
            <w:tcMar>
              <w:top w:w="45" w:type="dxa"/>
              <w:left w:w="45" w:type="dxa"/>
              <w:bottom w:w="45" w:type="dxa"/>
              <w:right w:w="45" w:type="dxa"/>
            </w:tcMar>
            <w:hideMark/>
          </w:tcPr>
          <w:p w:rsidR="00981EB2" w:rsidRPr="00981EB2" w:rsidRDefault="00981EB2" w:rsidP="00531599">
            <w:pPr>
              <w:widowControl/>
              <w:spacing w:after="75" w:line="312" w:lineRule="auto"/>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民國 102 年 02 月 26 日</w:t>
            </w:r>
          </w:p>
        </w:tc>
      </w:tr>
      <w:tr w:rsidR="00981EB2" w:rsidRPr="00981EB2" w:rsidTr="00531599">
        <w:trPr>
          <w:gridAfter w:val="1"/>
          <w:wAfter w:w="26" w:type="dxa"/>
          <w:tblCellSpacing w:w="15" w:type="dxa"/>
        </w:trPr>
        <w:tc>
          <w:tcPr>
            <w:tcW w:w="536" w:type="pct"/>
            <w:gridSpan w:val="2"/>
            <w:noWrap/>
            <w:tcMar>
              <w:top w:w="45" w:type="dxa"/>
              <w:left w:w="45" w:type="dxa"/>
              <w:bottom w:w="45" w:type="dxa"/>
              <w:right w:w="45" w:type="dxa"/>
            </w:tcMar>
            <w:hideMark/>
          </w:tcPr>
          <w:p w:rsidR="00981EB2" w:rsidRPr="00981EB2" w:rsidRDefault="00981EB2" w:rsidP="00981EB2">
            <w:pPr>
              <w:widowControl/>
              <w:spacing w:after="75" w:line="312" w:lineRule="auto"/>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 xml:space="preserve">第 1 條 </w:t>
            </w:r>
          </w:p>
        </w:tc>
        <w:tc>
          <w:tcPr>
            <w:tcW w:w="108" w:type="pct"/>
            <w:tcMar>
              <w:top w:w="45" w:type="dxa"/>
              <w:left w:w="45" w:type="dxa"/>
              <w:bottom w:w="45" w:type="dxa"/>
              <w:right w:w="45" w:type="dxa"/>
            </w:tcMar>
            <w:hideMark/>
          </w:tcPr>
          <w:p w:rsidR="00981EB2" w:rsidRPr="00981EB2" w:rsidRDefault="00981EB2" w:rsidP="00981EB2">
            <w:pPr>
              <w:widowControl/>
              <w:spacing w:after="75" w:line="312" w:lineRule="auto"/>
              <w:jc w:val="center"/>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 xml:space="preserve">  </w:t>
            </w:r>
          </w:p>
        </w:tc>
        <w:tc>
          <w:tcPr>
            <w:tcW w:w="4278" w:type="pct"/>
            <w:gridSpan w:val="2"/>
            <w:tcMar>
              <w:top w:w="45" w:type="dxa"/>
              <w:left w:w="45" w:type="dxa"/>
              <w:bottom w:w="45" w:type="dxa"/>
              <w:right w:w="45" w:type="dxa"/>
            </w:tcMar>
            <w:hideMark/>
          </w:tcPr>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本標準依所得稅法第四條第一項第十三款規定訂定之。</w:t>
            </w:r>
          </w:p>
        </w:tc>
      </w:tr>
      <w:tr w:rsidR="00981EB2" w:rsidRPr="00981EB2" w:rsidTr="00531599">
        <w:trPr>
          <w:gridAfter w:val="1"/>
          <w:wAfter w:w="26" w:type="dxa"/>
          <w:tblCellSpacing w:w="15" w:type="dxa"/>
        </w:trPr>
        <w:tc>
          <w:tcPr>
            <w:tcW w:w="536" w:type="pct"/>
            <w:gridSpan w:val="2"/>
            <w:noWrap/>
            <w:tcMar>
              <w:top w:w="45" w:type="dxa"/>
              <w:left w:w="45" w:type="dxa"/>
              <w:bottom w:w="45" w:type="dxa"/>
              <w:right w:w="45" w:type="dxa"/>
            </w:tcMar>
            <w:hideMark/>
          </w:tcPr>
          <w:p w:rsidR="00981EB2" w:rsidRPr="00981EB2" w:rsidRDefault="00981EB2" w:rsidP="00981EB2">
            <w:pPr>
              <w:widowControl/>
              <w:spacing w:line="312" w:lineRule="auto"/>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 xml:space="preserve">第 2 條 </w:t>
            </w:r>
          </w:p>
        </w:tc>
        <w:tc>
          <w:tcPr>
            <w:tcW w:w="108" w:type="pct"/>
            <w:tcMar>
              <w:top w:w="45" w:type="dxa"/>
              <w:left w:w="45" w:type="dxa"/>
              <w:bottom w:w="45" w:type="dxa"/>
              <w:right w:w="45" w:type="dxa"/>
            </w:tcMar>
            <w:hideMark/>
          </w:tcPr>
          <w:p w:rsidR="00981EB2" w:rsidRPr="00981EB2" w:rsidRDefault="00981EB2" w:rsidP="00981EB2">
            <w:pPr>
              <w:widowControl/>
              <w:spacing w:line="312" w:lineRule="auto"/>
              <w:jc w:val="center"/>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 xml:space="preserve">  </w:t>
            </w:r>
          </w:p>
        </w:tc>
        <w:tc>
          <w:tcPr>
            <w:tcW w:w="4278" w:type="pct"/>
            <w:gridSpan w:val="2"/>
            <w:tcMar>
              <w:top w:w="45" w:type="dxa"/>
              <w:left w:w="45" w:type="dxa"/>
              <w:bottom w:w="45" w:type="dxa"/>
              <w:right w:w="45" w:type="dxa"/>
            </w:tcMar>
            <w:hideMark/>
          </w:tcPr>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教育、文化、公益、慈善機關或團體符合下列規定者，其本身之所得及其</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附屬作業組織之所得，除銷售貨物或勞務之所得外，免納所得稅：</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一、合於民法總則公益社團及財團之組織，或依其他關係法令，經向主管</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機關登記或立案。</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二、除為其創設目的而從事之各種活動所支付之必要費用外，不以任何方</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式對捐贈人或與捐贈人有關係之人給予變相盈餘分配。</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三、其章程中明定該機關或團體於解散後，其賸餘財產應歸屬該機關或團</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體所在地之地方自治團體，或政府主管機關指定之機關或團體。但依</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其設立之目的，或依其據以成立之關係法令，對解散後賸餘財產之歸</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屬已有規定者，得經財政部同意，不受本款規定之限制。</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四、其無經營與其創設目的無關之業務。</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五、其基金及各項收入，除零用金外，均存放於金融機構，或購買公債、</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公司債、金融債券、國庫券、可轉讓之銀行定期存單、銀行承兌匯票</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、銀行或票券金融公司保證發行之商業本票、上市、上櫃公司股票或</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國內證券投資信託公司發行之受益憑證，或運用於其他經主管機關核</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准之項目。但由營利事業捐助之基金，得部分投資該捐贈事業之股票</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，其比率由財政部定之。</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六、其董監事中，主要捐贈人及各該人之配偶及三親等以內之親屬擔任董</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監事，人數不超過全體董監事人數三分之一。</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七、與其捐贈人、董監事間無業務上或財務上不正常關係。</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kern w:val="0"/>
                <w:sz w:val="23"/>
                <w:szCs w:val="23"/>
              </w:rPr>
              <w:t>八、</w:t>
            </w:r>
            <w:r w:rsidRPr="00981EB2">
              <w:rPr>
                <w:rFonts w:ascii="標楷體" w:eastAsia="標楷體" w:hAnsi="標楷體" w:cs="細明體" w:hint="eastAsia"/>
                <w:color w:val="FF0000"/>
                <w:kern w:val="0"/>
                <w:sz w:val="23"/>
                <w:szCs w:val="23"/>
              </w:rPr>
              <w:t>其用於與其創設目的有關活動之支出，不低於基金之每年孳息及其他</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 xml:space="preserve">    各項收入百分之六十。但符合下列情形之一者，不在此限：</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（一）當年度結餘款在新臺幣五十萬元以下。</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（二）當年度結餘款超過新臺幣五十萬元，已就該結餘款編列用於次年度</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 xml:space="preserve">      起算四年內與其創設目的有關活動支出之使用計畫，經主管機關查</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color w:val="FF0000"/>
                <w:kern w:val="0"/>
                <w:sz w:val="23"/>
                <w:szCs w:val="23"/>
              </w:rPr>
              <w:t xml:space="preserve">      明同意。</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九、其財務收支應給與、取得及保存合法之憑證，有完備之會計紀錄，並</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    經主管稽徵機關查核屬實。</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財產總額或當年度收入總額達新臺幣一億元以上之教育、文化、公益、慈</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善機關或團體，其本身之所得及其附屬作業組織之所得免納所得稅者，除</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lastRenderedPageBreak/>
              <w:t>應符合前項各款規定外，並應委託經財政部核准為稅務代理人之會計師查</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核簽證申報。</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第一項第六款所稱主要捐贈人，指原始捐助人或捐贈總額達基金總額二分</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kern w:val="0"/>
                <w:sz w:val="23"/>
                <w:szCs w:val="23"/>
              </w:rPr>
              <w:t>之一以上之個人或營利事業；</w:t>
            </w:r>
            <w:r w:rsidRPr="00981EB2">
              <w:rPr>
                <w:rFonts w:ascii="標楷體" w:eastAsia="標楷體" w:hAnsi="標楷體" w:cs="細明體" w:hint="eastAsia"/>
                <w:color w:val="FF0000"/>
                <w:kern w:val="0"/>
                <w:sz w:val="23"/>
                <w:szCs w:val="23"/>
              </w:rPr>
              <w:t>第八款但書各目所稱結餘款，指基金每年孳</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息及其他各項收入之合計數減除其用於與創設目的有關活動支出後之餘額</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第一項第八款第二目經主管機關查明同意之使用計畫支出項目、金額或期</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間有須變更之情形者，教育、文化、公益、慈善機關或團體最遲應於原使</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用計畫期間屆滿之次日起算三個月內檢附變更後之使用計畫送主管機關查</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明同意；變更前、後之使用計畫所定結餘款用於與創設目的有關活動支出</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之期間合計仍以該目規定之四年為限。</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教育、文化、公益、慈善機關或團體當年度結餘款未依第一項第八款第二</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目或前項規定經主管機關查明同意之使用計畫支出項目、金額或期間使用</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完竣，或其支用有不符合本標準相關規定之情形者，主管稽徵機關應就當</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年度全部結餘款依法課徵所得稅。</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主管機關依第一項第八款第二目或第四項規定核發同意函時，應副知該機</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color w:val="FF0000"/>
                <w:kern w:val="0"/>
                <w:sz w:val="23"/>
                <w:szCs w:val="23"/>
              </w:rPr>
              <w:t>關或團體所在地之主管稽徵機關。</w:t>
            </w:r>
          </w:p>
        </w:tc>
      </w:tr>
      <w:tr w:rsidR="00981EB2" w:rsidRPr="00981EB2" w:rsidTr="00531599">
        <w:trPr>
          <w:gridAfter w:val="1"/>
          <w:wAfter w:w="26" w:type="dxa"/>
          <w:tblCellSpacing w:w="15" w:type="dxa"/>
        </w:trPr>
        <w:tc>
          <w:tcPr>
            <w:tcW w:w="536" w:type="pct"/>
            <w:gridSpan w:val="2"/>
            <w:noWrap/>
            <w:tcMar>
              <w:top w:w="45" w:type="dxa"/>
              <w:left w:w="45" w:type="dxa"/>
              <w:bottom w:w="45" w:type="dxa"/>
              <w:right w:w="45" w:type="dxa"/>
            </w:tcMar>
            <w:hideMark/>
          </w:tcPr>
          <w:p w:rsidR="00981EB2" w:rsidRPr="00981EB2" w:rsidRDefault="00981EB2" w:rsidP="00981EB2">
            <w:pPr>
              <w:widowControl/>
              <w:spacing w:line="312" w:lineRule="auto"/>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lastRenderedPageBreak/>
              <w:t xml:space="preserve">第 3 條 </w:t>
            </w:r>
          </w:p>
        </w:tc>
        <w:tc>
          <w:tcPr>
            <w:tcW w:w="108" w:type="pct"/>
            <w:tcMar>
              <w:top w:w="45" w:type="dxa"/>
              <w:left w:w="45" w:type="dxa"/>
              <w:bottom w:w="45" w:type="dxa"/>
              <w:right w:w="45" w:type="dxa"/>
            </w:tcMar>
            <w:hideMark/>
          </w:tcPr>
          <w:p w:rsidR="00981EB2" w:rsidRPr="00981EB2" w:rsidRDefault="00981EB2" w:rsidP="00981EB2">
            <w:pPr>
              <w:widowControl/>
              <w:spacing w:line="312" w:lineRule="auto"/>
              <w:jc w:val="center"/>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 xml:space="preserve">  </w:t>
            </w:r>
          </w:p>
        </w:tc>
        <w:tc>
          <w:tcPr>
            <w:tcW w:w="4278" w:type="pct"/>
            <w:gridSpan w:val="2"/>
            <w:tcMar>
              <w:top w:w="45" w:type="dxa"/>
              <w:left w:w="45" w:type="dxa"/>
              <w:bottom w:w="45" w:type="dxa"/>
              <w:right w:w="45" w:type="dxa"/>
            </w:tcMar>
            <w:hideMark/>
          </w:tcPr>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符合前條規定之教育、文化、公益、慈善機關或團體，其銷售貨物或勞務</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之所得，除銷售貨物或勞務以外之收入不足支應與其創設目的有關活動之</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支出時，得將該不足支應部分扣除外，應依法課徵所得稅。</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符合前條規定經主管教育行政機關許可設立之</w:t>
            </w:r>
            <w:r w:rsidRPr="00981EB2">
              <w:rPr>
                <w:rFonts w:ascii="標楷體" w:eastAsia="標楷體" w:hAnsi="標楷體" w:cs="細明體" w:hint="eastAsia"/>
                <w:color w:val="FF0000"/>
                <w:kern w:val="0"/>
                <w:sz w:val="23"/>
                <w:szCs w:val="23"/>
              </w:rPr>
              <w:t>學校財團法人</w:t>
            </w:r>
            <w:r w:rsidRPr="00981EB2">
              <w:rPr>
                <w:rFonts w:ascii="標楷體" w:eastAsia="標楷體" w:hAnsi="標楷體" w:cs="細明體" w:hint="eastAsia"/>
                <w:kern w:val="0"/>
                <w:sz w:val="23"/>
                <w:szCs w:val="23"/>
              </w:rPr>
              <w:t>或私立學校法</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color w:val="FF0000"/>
                <w:kern w:val="0"/>
                <w:sz w:val="23"/>
                <w:szCs w:val="23"/>
              </w:rPr>
            </w:pPr>
            <w:r w:rsidRPr="00981EB2">
              <w:rPr>
                <w:rFonts w:ascii="標楷體" w:eastAsia="標楷體" w:hAnsi="標楷體" w:cs="細明體" w:hint="eastAsia"/>
                <w:color w:val="FF0000"/>
                <w:kern w:val="0"/>
                <w:sz w:val="23"/>
                <w:szCs w:val="23"/>
              </w:rPr>
              <w:t>中華民國九十六年十二月十八日修正之條文施行前已設立之財團法人私立</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color w:val="FF0000"/>
                <w:kern w:val="0"/>
                <w:sz w:val="23"/>
                <w:szCs w:val="23"/>
              </w:rPr>
              <w:t>學校（以下簡稱財團法人私立學校）</w:t>
            </w:r>
            <w:r w:rsidRPr="00981EB2">
              <w:rPr>
                <w:rFonts w:ascii="標楷體" w:eastAsia="標楷體" w:hAnsi="標楷體" w:cs="細明體" w:hint="eastAsia"/>
                <w:kern w:val="0"/>
                <w:sz w:val="23"/>
                <w:szCs w:val="23"/>
              </w:rPr>
              <w:t>，其銷售貨物或勞務之所得，免納所</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得稅。但依私立學校法規定辦理之附屬機構，其銷售貨物或勞務之所得，</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應由該學校財團法人或財團法人私立學校擬訂使用計畫，報請主管教育行</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政機關洽商財政部同意，並於所得發生年度結束後三年內使用完竣，屆期</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未使用部分，應依法課徵所得稅。</w:t>
            </w:r>
          </w:p>
        </w:tc>
      </w:tr>
      <w:tr w:rsidR="00981EB2" w:rsidRPr="00981EB2" w:rsidTr="00531599">
        <w:trPr>
          <w:gridAfter w:val="1"/>
          <w:wAfter w:w="26" w:type="dxa"/>
          <w:tblCellSpacing w:w="15" w:type="dxa"/>
        </w:trPr>
        <w:tc>
          <w:tcPr>
            <w:tcW w:w="536" w:type="pct"/>
            <w:gridSpan w:val="2"/>
            <w:noWrap/>
            <w:tcMar>
              <w:top w:w="45" w:type="dxa"/>
              <w:left w:w="45" w:type="dxa"/>
              <w:bottom w:w="45" w:type="dxa"/>
              <w:right w:w="45" w:type="dxa"/>
            </w:tcMar>
            <w:hideMark/>
          </w:tcPr>
          <w:p w:rsidR="00981EB2" w:rsidRPr="00981EB2" w:rsidRDefault="00981EB2" w:rsidP="00981EB2">
            <w:pPr>
              <w:widowControl/>
              <w:spacing w:line="312" w:lineRule="auto"/>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 xml:space="preserve">第 4 條 </w:t>
            </w:r>
          </w:p>
        </w:tc>
        <w:tc>
          <w:tcPr>
            <w:tcW w:w="108" w:type="pct"/>
            <w:tcMar>
              <w:top w:w="45" w:type="dxa"/>
              <w:left w:w="45" w:type="dxa"/>
              <w:bottom w:w="45" w:type="dxa"/>
              <w:right w:w="45" w:type="dxa"/>
            </w:tcMar>
            <w:hideMark/>
          </w:tcPr>
          <w:p w:rsidR="00981EB2" w:rsidRPr="00981EB2" w:rsidRDefault="00981EB2" w:rsidP="00981EB2">
            <w:pPr>
              <w:widowControl/>
              <w:spacing w:line="312" w:lineRule="auto"/>
              <w:jc w:val="center"/>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 xml:space="preserve">  </w:t>
            </w:r>
          </w:p>
        </w:tc>
        <w:tc>
          <w:tcPr>
            <w:tcW w:w="4278" w:type="pct"/>
            <w:gridSpan w:val="2"/>
            <w:tcMar>
              <w:top w:w="45" w:type="dxa"/>
              <w:left w:w="45" w:type="dxa"/>
              <w:bottom w:w="45" w:type="dxa"/>
              <w:right w:w="45" w:type="dxa"/>
            </w:tcMar>
            <w:hideMark/>
          </w:tcPr>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由各級政府機關籌設之教育、文化、公益、慈善機關或團體，不受第二條</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 xml:space="preserve">第一項第六款及第八款之限制。                                    </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前項所稱各級政府機關籌設之教育、文化、公益、慈善機關或團體，指由</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各級政府機關捐助成立而其所捐助之財產達捐助財產總額百分之五十以上</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者。</w:t>
            </w:r>
          </w:p>
        </w:tc>
      </w:tr>
      <w:tr w:rsidR="00981EB2" w:rsidRPr="00981EB2" w:rsidTr="00531599">
        <w:trPr>
          <w:gridAfter w:val="1"/>
          <w:wAfter w:w="26" w:type="dxa"/>
          <w:tblCellSpacing w:w="15" w:type="dxa"/>
        </w:trPr>
        <w:tc>
          <w:tcPr>
            <w:tcW w:w="536" w:type="pct"/>
            <w:gridSpan w:val="2"/>
            <w:noWrap/>
            <w:tcMar>
              <w:top w:w="45" w:type="dxa"/>
              <w:left w:w="45" w:type="dxa"/>
              <w:bottom w:w="45" w:type="dxa"/>
              <w:right w:w="45" w:type="dxa"/>
            </w:tcMar>
            <w:hideMark/>
          </w:tcPr>
          <w:p w:rsidR="00981EB2" w:rsidRPr="00981EB2" w:rsidRDefault="00981EB2" w:rsidP="00981EB2">
            <w:pPr>
              <w:widowControl/>
              <w:spacing w:line="312" w:lineRule="auto"/>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 xml:space="preserve">第 5 條 </w:t>
            </w:r>
          </w:p>
        </w:tc>
        <w:tc>
          <w:tcPr>
            <w:tcW w:w="108" w:type="pct"/>
            <w:tcMar>
              <w:top w:w="45" w:type="dxa"/>
              <w:left w:w="45" w:type="dxa"/>
              <w:bottom w:w="45" w:type="dxa"/>
              <w:right w:w="45" w:type="dxa"/>
            </w:tcMar>
            <w:hideMark/>
          </w:tcPr>
          <w:p w:rsidR="00981EB2" w:rsidRPr="00981EB2" w:rsidRDefault="00981EB2" w:rsidP="00981EB2">
            <w:pPr>
              <w:widowControl/>
              <w:spacing w:line="312" w:lineRule="auto"/>
              <w:jc w:val="center"/>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 xml:space="preserve">  </w:t>
            </w:r>
          </w:p>
        </w:tc>
        <w:tc>
          <w:tcPr>
            <w:tcW w:w="4278" w:type="pct"/>
            <w:gridSpan w:val="2"/>
            <w:tcMar>
              <w:top w:w="45" w:type="dxa"/>
              <w:left w:w="45" w:type="dxa"/>
              <w:bottom w:w="45" w:type="dxa"/>
              <w:right w:w="45" w:type="dxa"/>
            </w:tcMar>
            <w:hideMark/>
          </w:tcPr>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本標準修正發布生效日尚未核課確定之案件，適用本標準修正後之規定辦</w:t>
            </w:r>
          </w:p>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理。</w:t>
            </w:r>
          </w:p>
        </w:tc>
      </w:tr>
      <w:tr w:rsidR="00981EB2" w:rsidRPr="00981EB2" w:rsidTr="00531599">
        <w:trPr>
          <w:gridAfter w:val="1"/>
          <w:wAfter w:w="26" w:type="dxa"/>
          <w:tblCellSpacing w:w="15" w:type="dxa"/>
        </w:trPr>
        <w:tc>
          <w:tcPr>
            <w:tcW w:w="536" w:type="pct"/>
            <w:gridSpan w:val="2"/>
            <w:noWrap/>
            <w:tcMar>
              <w:top w:w="45" w:type="dxa"/>
              <w:left w:w="45" w:type="dxa"/>
              <w:bottom w:w="45" w:type="dxa"/>
              <w:right w:w="45" w:type="dxa"/>
            </w:tcMar>
            <w:hideMark/>
          </w:tcPr>
          <w:p w:rsidR="00981EB2" w:rsidRPr="00981EB2" w:rsidRDefault="00981EB2" w:rsidP="00981EB2">
            <w:pPr>
              <w:widowControl/>
              <w:spacing w:line="312" w:lineRule="auto"/>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 xml:space="preserve">第 6 條 </w:t>
            </w:r>
          </w:p>
        </w:tc>
        <w:tc>
          <w:tcPr>
            <w:tcW w:w="108" w:type="pct"/>
            <w:tcMar>
              <w:top w:w="45" w:type="dxa"/>
              <w:left w:w="45" w:type="dxa"/>
              <w:bottom w:w="45" w:type="dxa"/>
              <w:right w:w="45" w:type="dxa"/>
            </w:tcMar>
            <w:hideMark/>
          </w:tcPr>
          <w:p w:rsidR="00981EB2" w:rsidRPr="00981EB2" w:rsidRDefault="00981EB2" w:rsidP="00981EB2">
            <w:pPr>
              <w:widowControl/>
              <w:spacing w:line="312" w:lineRule="auto"/>
              <w:jc w:val="center"/>
              <w:rPr>
                <w:rFonts w:ascii="標楷體" w:eastAsia="標楷體" w:hAnsi="標楷體" w:cs="新細明體"/>
                <w:kern w:val="0"/>
                <w:sz w:val="23"/>
                <w:szCs w:val="23"/>
              </w:rPr>
            </w:pPr>
            <w:r w:rsidRPr="00981EB2">
              <w:rPr>
                <w:rFonts w:ascii="標楷體" w:eastAsia="標楷體" w:hAnsi="標楷體" w:cs="新細明體" w:hint="eastAsia"/>
                <w:kern w:val="0"/>
                <w:sz w:val="23"/>
                <w:szCs w:val="23"/>
              </w:rPr>
              <w:t xml:space="preserve">  </w:t>
            </w:r>
          </w:p>
        </w:tc>
        <w:tc>
          <w:tcPr>
            <w:tcW w:w="4278" w:type="pct"/>
            <w:gridSpan w:val="2"/>
            <w:tcMar>
              <w:top w:w="45" w:type="dxa"/>
              <w:left w:w="45" w:type="dxa"/>
              <w:bottom w:w="45" w:type="dxa"/>
              <w:right w:w="45" w:type="dxa"/>
            </w:tcMar>
            <w:hideMark/>
          </w:tcPr>
          <w:p w:rsidR="00981EB2" w:rsidRPr="00981EB2" w:rsidRDefault="00981EB2" w:rsidP="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細明體"/>
                <w:kern w:val="0"/>
                <w:sz w:val="23"/>
                <w:szCs w:val="23"/>
              </w:rPr>
            </w:pPr>
            <w:r w:rsidRPr="00981EB2">
              <w:rPr>
                <w:rFonts w:ascii="標楷體" w:eastAsia="標楷體" w:hAnsi="標楷體" w:cs="細明體" w:hint="eastAsia"/>
                <w:kern w:val="0"/>
                <w:sz w:val="23"/>
                <w:szCs w:val="23"/>
              </w:rPr>
              <w:t>本標準自發布日施行。</w:t>
            </w:r>
          </w:p>
        </w:tc>
      </w:tr>
    </w:tbl>
    <w:p w:rsidR="00981EB2" w:rsidRPr="00981EB2" w:rsidRDefault="00981EB2" w:rsidP="00981EB2">
      <w:pPr>
        <w:widowControl/>
        <w:pBdr>
          <w:top w:val="single" w:sz="6" w:space="1" w:color="auto"/>
        </w:pBdr>
        <w:jc w:val="center"/>
        <w:rPr>
          <w:rFonts w:ascii="標楷體" w:eastAsia="標楷體" w:hAnsi="標楷體" w:cs="Arial"/>
          <w:vanish/>
          <w:kern w:val="0"/>
          <w:sz w:val="16"/>
          <w:szCs w:val="16"/>
        </w:rPr>
      </w:pPr>
      <w:r w:rsidRPr="00981EB2">
        <w:rPr>
          <w:rFonts w:ascii="標楷體" w:eastAsia="標楷體" w:hAnsi="標楷體" w:cs="Arial" w:hint="eastAsia"/>
          <w:vanish/>
          <w:kern w:val="0"/>
          <w:sz w:val="16"/>
          <w:szCs w:val="16"/>
        </w:rPr>
        <w:t>表單的底部</w:t>
      </w:r>
    </w:p>
    <w:p w:rsidR="000A57FA" w:rsidRPr="00981EB2" w:rsidRDefault="00D135EE">
      <w:pPr>
        <w:rPr>
          <w:rFonts w:ascii="標楷體" w:eastAsia="標楷體" w:hAnsi="標楷體"/>
        </w:rPr>
      </w:pPr>
    </w:p>
    <w:sectPr w:rsidR="000A57FA" w:rsidRPr="00981EB2" w:rsidSect="00AB045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5EE" w:rsidRDefault="00D135EE" w:rsidP="00531599">
      <w:r>
        <w:separator/>
      </w:r>
    </w:p>
  </w:endnote>
  <w:endnote w:type="continuationSeparator" w:id="0">
    <w:p w:rsidR="00D135EE" w:rsidRDefault="00D135EE" w:rsidP="0053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5EE" w:rsidRDefault="00D135EE" w:rsidP="00531599">
      <w:r>
        <w:separator/>
      </w:r>
    </w:p>
  </w:footnote>
  <w:footnote w:type="continuationSeparator" w:id="0">
    <w:p w:rsidR="00D135EE" w:rsidRDefault="00D135EE" w:rsidP="00531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B2"/>
    <w:rsid w:val="000A538C"/>
    <w:rsid w:val="00107D98"/>
    <w:rsid w:val="00155129"/>
    <w:rsid w:val="002E2E83"/>
    <w:rsid w:val="003B775B"/>
    <w:rsid w:val="004B0A12"/>
    <w:rsid w:val="00531599"/>
    <w:rsid w:val="00981EB2"/>
    <w:rsid w:val="00994FFC"/>
    <w:rsid w:val="00AB0457"/>
    <w:rsid w:val="00D135EE"/>
    <w:rsid w:val="00D861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E134C3-B915-409C-9731-A2030242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45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HTML">
    <w:name w:val="HTML Preformatted"/>
    <w:basedOn w:val="a"/>
    <w:link w:val="HTML0"/>
    <w:uiPriority w:val="99"/>
    <w:unhideWhenUsed/>
    <w:rsid w:val="0098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link w:val="HTML"/>
    <w:uiPriority w:val="99"/>
    <w:rsid w:val="00981EB2"/>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981EB2"/>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981EB2"/>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981EB2"/>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981EB2"/>
    <w:rPr>
      <w:rFonts w:ascii="Arial" w:eastAsia="新細明體" w:hAnsi="Arial" w:cs="Arial"/>
      <w:vanish/>
      <w:kern w:val="0"/>
      <w:sz w:val="16"/>
      <w:szCs w:val="16"/>
    </w:rPr>
  </w:style>
  <w:style w:type="paragraph" w:styleId="a3">
    <w:name w:val="header"/>
    <w:basedOn w:val="a"/>
    <w:link w:val="a4"/>
    <w:uiPriority w:val="99"/>
    <w:semiHidden/>
    <w:unhideWhenUsed/>
    <w:rsid w:val="00531599"/>
    <w:pPr>
      <w:tabs>
        <w:tab w:val="center" w:pos="4153"/>
        <w:tab w:val="right" w:pos="8306"/>
      </w:tabs>
      <w:snapToGrid w:val="0"/>
    </w:pPr>
    <w:rPr>
      <w:sz w:val="20"/>
      <w:szCs w:val="20"/>
    </w:rPr>
  </w:style>
  <w:style w:type="character" w:customStyle="1" w:styleId="a4">
    <w:name w:val="頁首 字元"/>
    <w:basedOn w:val="a0"/>
    <w:link w:val="a3"/>
    <w:uiPriority w:val="99"/>
    <w:semiHidden/>
    <w:rsid w:val="00531599"/>
    <w:rPr>
      <w:sz w:val="20"/>
      <w:szCs w:val="20"/>
    </w:rPr>
  </w:style>
  <w:style w:type="paragraph" w:styleId="a5">
    <w:name w:val="footer"/>
    <w:basedOn w:val="a"/>
    <w:link w:val="a6"/>
    <w:uiPriority w:val="99"/>
    <w:semiHidden/>
    <w:unhideWhenUsed/>
    <w:rsid w:val="00531599"/>
    <w:pPr>
      <w:tabs>
        <w:tab w:val="center" w:pos="4153"/>
        <w:tab w:val="right" w:pos="8306"/>
      </w:tabs>
      <w:snapToGrid w:val="0"/>
    </w:pPr>
    <w:rPr>
      <w:sz w:val="20"/>
      <w:szCs w:val="20"/>
    </w:rPr>
  </w:style>
  <w:style w:type="character" w:customStyle="1" w:styleId="a6">
    <w:name w:val="頁尾 字元"/>
    <w:basedOn w:val="a0"/>
    <w:link w:val="a5"/>
    <w:uiPriority w:val="99"/>
    <w:semiHidden/>
    <w:rsid w:val="005315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54873">
      <w:bodyDiv w:val="1"/>
      <w:marLeft w:val="150"/>
      <w:marRight w:val="15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1701</Characters>
  <Application>Microsoft Office Word</Application>
  <DocSecurity>0</DocSecurity>
  <Lines>14</Lines>
  <Paragraphs>3</Paragraphs>
  <ScaleCrop>false</ScaleCrop>
  <Company>Acer</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吳珮瑜</cp:lastModifiedBy>
  <cp:revision>2</cp:revision>
  <dcterms:created xsi:type="dcterms:W3CDTF">2018-07-31T00:54:00Z</dcterms:created>
  <dcterms:modified xsi:type="dcterms:W3CDTF">2018-07-31T00:54:00Z</dcterms:modified>
</cp:coreProperties>
</file>