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0667F" w14:textId="39F47F6A" w:rsidR="00053288" w:rsidRDefault="00B95496" w:rsidP="00B65621">
      <w:pPr>
        <w:pStyle w:val="a4"/>
        <w:ind w:leftChars="-63" w:left="-2" w:right="-53" w:hangingChars="38" w:hanging="137"/>
        <w:rPr>
          <w:rFonts w:ascii="標楷體" w:eastAsia="標楷體" w:hAnsi="標楷體"/>
          <w:sz w:val="36"/>
          <w:szCs w:val="36"/>
        </w:rPr>
      </w:pPr>
      <w:proofErr w:type="gramStart"/>
      <w:r w:rsidRPr="00B65621">
        <w:rPr>
          <w:rFonts w:ascii="標楷體" w:eastAsia="標楷體" w:hAnsi="標楷體"/>
          <w:sz w:val="36"/>
          <w:szCs w:val="36"/>
        </w:rPr>
        <w:t>臺</w:t>
      </w:r>
      <w:proofErr w:type="gramEnd"/>
      <w:r w:rsidRPr="00B65621">
        <w:rPr>
          <w:rFonts w:ascii="標楷體" w:eastAsia="標楷體" w:hAnsi="標楷體"/>
          <w:sz w:val="36"/>
          <w:szCs w:val="36"/>
        </w:rPr>
        <w:t>中市社區發展培力補助計畫</w:t>
      </w:r>
    </w:p>
    <w:tbl>
      <w:tblPr>
        <w:tblStyle w:val="aa"/>
        <w:tblpPr w:leftFromText="180" w:rightFromText="180" w:vertAnchor="text" w:horzAnchor="margin" w:tblpY="613"/>
        <w:tblW w:w="5000" w:type="pct"/>
        <w:tblLook w:val="04A0" w:firstRow="1" w:lastRow="0" w:firstColumn="1" w:lastColumn="0" w:noHBand="0" w:noVBand="1"/>
      </w:tblPr>
      <w:tblGrid>
        <w:gridCol w:w="862"/>
        <w:gridCol w:w="2252"/>
        <w:gridCol w:w="7652"/>
      </w:tblGrid>
      <w:tr w:rsidR="00B13291" w:rsidRPr="000E09DF" w14:paraId="1D505FE2" w14:textId="77777777" w:rsidTr="00B13291">
        <w:tc>
          <w:tcPr>
            <w:tcW w:w="400" w:type="pct"/>
            <w:vAlign w:val="center"/>
          </w:tcPr>
          <w:p w14:paraId="1213B92C" w14:textId="77777777" w:rsidR="00B13291" w:rsidRPr="000E09DF" w:rsidRDefault="00B13291" w:rsidP="00B13291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0E09DF">
              <w:rPr>
                <w:rFonts w:ascii="標楷體" w:eastAsia="標楷體" w:hAnsi="標楷體" w:hint="eastAsia"/>
                <w:w w:val="95"/>
              </w:rPr>
              <w:t>項次</w:t>
            </w:r>
          </w:p>
        </w:tc>
        <w:tc>
          <w:tcPr>
            <w:tcW w:w="1046" w:type="pct"/>
            <w:vAlign w:val="center"/>
          </w:tcPr>
          <w:p w14:paraId="19B398E4" w14:textId="77777777" w:rsidR="00B13291" w:rsidRPr="000E09DF" w:rsidRDefault="00B13291" w:rsidP="00B13291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0E09DF">
              <w:rPr>
                <w:rFonts w:ascii="標楷體" w:eastAsia="標楷體" w:hAnsi="標楷體" w:hint="eastAsia"/>
                <w:w w:val="95"/>
              </w:rPr>
              <w:t>項目</w:t>
            </w:r>
          </w:p>
        </w:tc>
        <w:tc>
          <w:tcPr>
            <w:tcW w:w="3554" w:type="pct"/>
            <w:vAlign w:val="center"/>
          </w:tcPr>
          <w:p w14:paraId="19FD1662" w14:textId="77777777" w:rsidR="00B13291" w:rsidRPr="000E09DF" w:rsidRDefault="00B13291" w:rsidP="00B13291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0E09DF">
              <w:rPr>
                <w:rFonts w:ascii="標楷體" w:eastAsia="標楷體" w:hAnsi="標楷體" w:hint="eastAsia"/>
                <w:w w:val="95"/>
              </w:rPr>
              <w:t>說明</w:t>
            </w:r>
          </w:p>
        </w:tc>
      </w:tr>
      <w:tr w:rsidR="00B13291" w:rsidRPr="000E09DF" w14:paraId="6FC1AB34" w14:textId="77777777" w:rsidTr="00B13291">
        <w:trPr>
          <w:trHeight w:val="3009"/>
        </w:trPr>
        <w:tc>
          <w:tcPr>
            <w:tcW w:w="400" w:type="pct"/>
            <w:vAlign w:val="center"/>
          </w:tcPr>
          <w:p w14:paraId="2F7B1002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</w:t>
            </w:r>
          </w:p>
        </w:tc>
        <w:tc>
          <w:tcPr>
            <w:tcW w:w="1046" w:type="pct"/>
            <w:vAlign w:val="center"/>
          </w:tcPr>
          <w:p w14:paraId="1F21EB54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  <w:w w:val="95"/>
              </w:rPr>
              <w:t>專業服務費</w:t>
            </w:r>
          </w:p>
        </w:tc>
        <w:tc>
          <w:tcPr>
            <w:tcW w:w="3554" w:type="pct"/>
            <w:vAlign w:val="center"/>
          </w:tcPr>
          <w:p w14:paraId="734DBDBE" w14:textId="77777777" w:rsidR="00B13291" w:rsidRDefault="00B13291" w:rsidP="00B13291">
            <w:pPr>
              <w:pStyle w:val="TableParagraph"/>
              <w:numPr>
                <w:ilvl w:val="0"/>
                <w:numId w:val="12"/>
              </w:numPr>
              <w:tabs>
                <w:tab w:val="left" w:pos="350"/>
              </w:tabs>
              <w:spacing w:before="4"/>
              <w:ind w:left="202" w:right="31" w:hanging="28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65621">
              <w:rPr>
                <w:rFonts w:ascii="標楷體" w:eastAsia="標楷體" w:hAnsi="標楷體"/>
                <w:sz w:val="26"/>
                <w:szCs w:val="26"/>
              </w:rPr>
              <w:t>全職之專案管理人人事費(未含雇主負擔</w:t>
            </w:r>
            <w:proofErr w:type="gramStart"/>
            <w:r w:rsidRPr="00B65621">
              <w:rPr>
                <w:rFonts w:ascii="標楷體" w:eastAsia="標楷體" w:hAnsi="標楷體"/>
                <w:sz w:val="26"/>
                <w:szCs w:val="26"/>
              </w:rPr>
              <w:t>勞</w:t>
            </w:r>
            <w:proofErr w:type="gramEnd"/>
            <w:r w:rsidRPr="00B65621">
              <w:rPr>
                <w:rFonts w:ascii="標楷體" w:eastAsia="標楷體" w:hAnsi="標楷體"/>
                <w:sz w:val="26"/>
                <w:szCs w:val="26"/>
              </w:rPr>
              <w:t>健保及退休</w:t>
            </w:r>
            <w:r w:rsidRPr="00B65621">
              <w:rPr>
                <w:rFonts w:ascii="標楷體" w:eastAsia="標楷體" w:hAnsi="標楷體" w:hint="eastAsia"/>
                <w:sz w:val="26"/>
                <w:szCs w:val="26"/>
              </w:rPr>
              <w:t>金</w:t>
            </w:r>
            <w:r w:rsidRPr="00B65621">
              <w:rPr>
                <w:rFonts w:ascii="標楷體" w:eastAsia="標楷體" w:hAnsi="標楷體"/>
                <w:sz w:val="26"/>
                <w:szCs w:val="26"/>
              </w:rPr>
              <w:t>)。</w:t>
            </w:r>
          </w:p>
          <w:p w14:paraId="08752620" w14:textId="77777777" w:rsidR="00B13291" w:rsidRPr="00B13291" w:rsidRDefault="00B13291" w:rsidP="00B13291">
            <w:pPr>
              <w:pStyle w:val="TableParagraph"/>
              <w:numPr>
                <w:ilvl w:val="0"/>
                <w:numId w:val="12"/>
              </w:numPr>
              <w:tabs>
                <w:tab w:val="left" w:pos="350"/>
              </w:tabs>
              <w:spacing w:before="4"/>
              <w:ind w:left="202" w:right="31" w:hanging="284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2224E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具社工相關系所碩士以上學歷增加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</w:t>
            </w:r>
            <w:r w:rsidRPr="002224E0">
              <w:rPr>
                <w:rFonts w:ascii="標楷體" w:eastAsia="標楷體" w:hAnsi="標楷體"/>
                <w:color w:val="FF0000"/>
                <w:sz w:val="26"/>
                <w:szCs w:val="26"/>
              </w:rPr>
              <w:t>,000元；社會工作師執業執照加給增加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2</w:t>
            </w:r>
            <w:r w:rsidRPr="002224E0">
              <w:rPr>
                <w:rFonts w:ascii="標楷體" w:eastAsia="標楷體" w:hAnsi="標楷體"/>
                <w:color w:val="FF0000"/>
                <w:sz w:val="26"/>
                <w:szCs w:val="26"/>
              </w:rPr>
              <w:t>,000元，自執業有效執</w:t>
            </w:r>
            <w:r w:rsidRPr="002224E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照</w:t>
            </w:r>
            <w:proofErr w:type="gramStart"/>
            <w:r w:rsidRPr="002224E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起始日核給</w:t>
            </w:r>
            <w:proofErr w:type="gramEnd"/>
            <w:r w:rsidRPr="002224E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為原則。</w:t>
            </w:r>
            <w:r w:rsidRPr="00B13291">
              <w:rPr>
                <w:rFonts w:ascii="標楷體" w:eastAsia="標楷體" w:hAnsi="標楷體" w:hint="eastAsia"/>
                <w:color w:val="FF0000"/>
              </w:rPr>
              <w:t>(適用於</w:t>
            </w:r>
            <w:proofErr w:type="gramStart"/>
            <w:r w:rsidRPr="00B13291">
              <w:rPr>
                <w:rFonts w:ascii="標楷體" w:eastAsia="標楷體" w:hAnsi="標楷體" w:hint="eastAsia"/>
                <w:color w:val="FF0000"/>
              </w:rPr>
              <w:t>116</w:t>
            </w:r>
            <w:proofErr w:type="gramEnd"/>
            <w:r w:rsidRPr="00B13291">
              <w:rPr>
                <w:rFonts w:ascii="標楷體" w:eastAsia="標楷體" w:hAnsi="標楷體" w:hint="eastAsia"/>
                <w:color w:val="FF0000"/>
              </w:rPr>
              <w:t>年度起之補助案)</w:t>
            </w:r>
          </w:p>
          <w:p w14:paraId="11445618" w14:textId="77777777" w:rsidR="00B13291" w:rsidRPr="00B65621" w:rsidRDefault="00B13291" w:rsidP="00B13291">
            <w:pPr>
              <w:pStyle w:val="TableParagraph"/>
              <w:numPr>
                <w:ilvl w:val="0"/>
                <w:numId w:val="12"/>
              </w:numPr>
              <w:tabs>
                <w:tab w:val="left" w:pos="350"/>
              </w:tabs>
              <w:spacing w:before="4"/>
              <w:ind w:left="202" w:right="31" w:hanging="28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65621">
              <w:rPr>
                <w:rFonts w:ascii="標楷體" w:eastAsia="標楷體" w:hAnsi="標楷體"/>
                <w:sz w:val="26"/>
                <w:szCs w:val="26"/>
              </w:rPr>
              <w:t xml:space="preserve">每人每年最高得補助薪資 13.5 </w:t>
            </w:r>
            <w:proofErr w:type="gramStart"/>
            <w:r w:rsidRPr="00B65621">
              <w:rPr>
                <w:rFonts w:ascii="標楷體" w:eastAsia="標楷體" w:hAnsi="標楷體"/>
                <w:sz w:val="26"/>
                <w:szCs w:val="26"/>
              </w:rPr>
              <w:t>個</w:t>
            </w:r>
            <w:proofErr w:type="gramEnd"/>
            <w:r w:rsidRPr="00B65621">
              <w:rPr>
                <w:rFonts w:ascii="標楷體" w:eastAsia="標楷體" w:hAnsi="標楷體"/>
                <w:sz w:val="26"/>
                <w:szCs w:val="26"/>
              </w:rPr>
              <w:t>月。</w:t>
            </w:r>
          </w:p>
          <w:p w14:paraId="05A7A09A" w14:textId="77777777" w:rsidR="00B13291" w:rsidRPr="00B65621" w:rsidRDefault="00B13291" w:rsidP="00B13291">
            <w:pPr>
              <w:pStyle w:val="TableParagraph"/>
              <w:numPr>
                <w:ilvl w:val="0"/>
                <w:numId w:val="12"/>
              </w:numPr>
              <w:tabs>
                <w:tab w:val="left" w:pos="350"/>
              </w:tabs>
              <w:spacing w:before="4"/>
              <w:ind w:left="202" w:right="31" w:hanging="28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65621">
              <w:rPr>
                <w:rFonts w:ascii="標楷體" w:eastAsia="標楷體" w:hAnsi="標楷體"/>
                <w:sz w:val="26"/>
                <w:szCs w:val="26"/>
              </w:rPr>
              <w:t>具有社工師應考資格者最高補助新臺幣</w:t>
            </w:r>
            <w:r w:rsidRPr="00B6562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B65621">
              <w:rPr>
                <w:rFonts w:ascii="標楷體" w:eastAsia="標楷體" w:hAnsi="標楷體"/>
                <w:sz w:val="26"/>
                <w:szCs w:val="26"/>
              </w:rPr>
              <w:t>34,000元。</w:t>
            </w:r>
          </w:p>
          <w:p w14:paraId="0AC8EB2C" w14:textId="77777777" w:rsidR="00B13291" w:rsidRDefault="00B13291" w:rsidP="00B13291">
            <w:pPr>
              <w:pStyle w:val="TableParagraph"/>
              <w:numPr>
                <w:ilvl w:val="0"/>
                <w:numId w:val="12"/>
              </w:numPr>
              <w:tabs>
                <w:tab w:val="left" w:pos="350"/>
              </w:tabs>
              <w:spacing w:before="4"/>
              <w:ind w:left="202" w:right="31" w:hanging="28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65621">
              <w:rPr>
                <w:rFonts w:ascii="標楷體" w:eastAsia="標楷體" w:hAnsi="標楷體"/>
                <w:sz w:val="26"/>
                <w:szCs w:val="26"/>
              </w:rPr>
              <w:t>實際社區工</w:t>
            </w:r>
            <w:r w:rsidRPr="00B65621">
              <w:rPr>
                <w:rFonts w:ascii="標楷體" w:eastAsia="標楷體" w:hAnsi="標楷體" w:hint="eastAsia"/>
                <w:sz w:val="26"/>
                <w:szCs w:val="26"/>
              </w:rPr>
              <w:t>作</w:t>
            </w:r>
            <w:r w:rsidRPr="00B65621">
              <w:rPr>
                <w:rFonts w:ascii="標楷體" w:eastAsia="標楷體" w:hAnsi="標楷體"/>
                <w:sz w:val="26"/>
                <w:szCs w:val="26"/>
              </w:rPr>
              <w:t>3年以上者最高補助新臺幣</w:t>
            </w:r>
            <w:r w:rsidRPr="00B6562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B65621">
              <w:rPr>
                <w:rFonts w:ascii="標楷體" w:eastAsia="標楷體" w:hAnsi="標楷體"/>
                <w:sz w:val="26"/>
                <w:szCs w:val="26"/>
              </w:rPr>
              <w:t>30,000元。</w:t>
            </w:r>
          </w:p>
          <w:p w14:paraId="58F2A570" w14:textId="77777777" w:rsidR="00B13291" w:rsidRPr="00581ACA" w:rsidRDefault="00B13291" w:rsidP="00B13291">
            <w:pPr>
              <w:pStyle w:val="TableParagraph"/>
              <w:numPr>
                <w:ilvl w:val="0"/>
                <w:numId w:val="12"/>
              </w:numPr>
              <w:tabs>
                <w:tab w:val="left" w:pos="350"/>
              </w:tabs>
              <w:spacing w:before="4"/>
              <w:ind w:left="202" w:right="31" w:hanging="28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65621">
              <w:rPr>
                <w:rFonts w:ascii="標楷體" w:eastAsia="標楷體" w:hAnsi="標楷體"/>
                <w:sz w:val="26"/>
                <w:szCs w:val="26"/>
              </w:rPr>
              <w:t>專案管理人中途離職，未能</w:t>
            </w:r>
            <w:proofErr w:type="gramStart"/>
            <w:r w:rsidRPr="00B65621">
              <w:rPr>
                <w:rFonts w:ascii="標楷體" w:eastAsia="標楷體" w:hAnsi="標楷體"/>
                <w:sz w:val="26"/>
                <w:szCs w:val="26"/>
              </w:rPr>
              <w:t>另聘全職</w:t>
            </w:r>
            <w:proofErr w:type="gramEnd"/>
            <w:r w:rsidRPr="00B65621">
              <w:rPr>
                <w:rFonts w:ascii="標楷體" w:eastAsia="標楷體" w:hAnsi="標楷體"/>
                <w:sz w:val="26"/>
                <w:szCs w:val="26"/>
              </w:rPr>
              <w:t>專案管理人</w:t>
            </w:r>
            <w:proofErr w:type="gramStart"/>
            <w:r w:rsidRPr="00B65621">
              <w:rPr>
                <w:rFonts w:ascii="標楷體" w:eastAsia="標楷體" w:hAnsi="標楷體"/>
                <w:sz w:val="26"/>
                <w:szCs w:val="26"/>
              </w:rPr>
              <w:t>期間，</w:t>
            </w:r>
            <w:proofErr w:type="gramEnd"/>
            <w:r w:rsidRPr="00B65621">
              <w:rPr>
                <w:rFonts w:ascii="標楷體" w:eastAsia="標楷體" w:hAnsi="標楷體"/>
                <w:sz w:val="26"/>
                <w:szCs w:val="26"/>
              </w:rPr>
              <w:t>得聘任兼職專案管理人(不予補助</w:t>
            </w:r>
            <w:proofErr w:type="gramStart"/>
            <w:r w:rsidRPr="00B65621">
              <w:rPr>
                <w:rFonts w:ascii="標楷體" w:eastAsia="標楷體" w:hAnsi="標楷體"/>
                <w:sz w:val="26"/>
                <w:szCs w:val="26"/>
              </w:rPr>
              <w:t>勞</w:t>
            </w:r>
            <w:proofErr w:type="gramEnd"/>
            <w:r w:rsidRPr="00B65621">
              <w:rPr>
                <w:rFonts w:ascii="標楷體" w:eastAsia="標楷體" w:hAnsi="標楷體"/>
                <w:sz w:val="26"/>
                <w:szCs w:val="26"/>
              </w:rPr>
              <w:t>健保及雇主提繳勞工退休金，且期間以不超過3個月為原則，若超過</w:t>
            </w:r>
            <w:proofErr w:type="gramStart"/>
            <w:r w:rsidRPr="00B65621">
              <w:rPr>
                <w:rFonts w:ascii="標楷體" w:eastAsia="標楷體" w:hAnsi="標楷體"/>
                <w:sz w:val="26"/>
                <w:szCs w:val="26"/>
              </w:rPr>
              <w:t>3個月須敘明理</w:t>
            </w:r>
            <w:proofErr w:type="gramEnd"/>
            <w:r w:rsidRPr="00B65621">
              <w:rPr>
                <w:rFonts w:ascii="標楷體" w:eastAsia="標楷體" w:hAnsi="標楷體"/>
                <w:sz w:val="26"/>
                <w:szCs w:val="26"/>
              </w:rPr>
              <w:t>由報區公所函送本局另</w:t>
            </w:r>
            <w:proofErr w:type="gramStart"/>
            <w:r w:rsidRPr="00B65621">
              <w:rPr>
                <w:rFonts w:ascii="標楷體" w:eastAsia="標楷體" w:hAnsi="標楷體"/>
                <w:sz w:val="26"/>
                <w:szCs w:val="26"/>
              </w:rPr>
              <w:t>予備</w:t>
            </w:r>
            <w:proofErr w:type="gramEnd"/>
            <w:r w:rsidRPr="00B65621">
              <w:rPr>
                <w:rFonts w:ascii="標楷體" w:eastAsia="標楷體" w:hAnsi="標楷體"/>
                <w:sz w:val="26"/>
                <w:szCs w:val="26"/>
              </w:rPr>
              <w:t>查)，薪資以每月12,000元計，由本項費用支付。</w:t>
            </w:r>
          </w:p>
        </w:tc>
      </w:tr>
      <w:tr w:rsidR="00B13291" w:rsidRPr="000E09DF" w14:paraId="27329D2B" w14:textId="77777777" w:rsidTr="00B13291">
        <w:trPr>
          <w:trHeight w:val="428"/>
        </w:trPr>
        <w:tc>
          <w:tcPr>
            <w:tcW w:w="400" w:type="pct"/>
            <w:vAlign w:val="center"/>
          </w:tcPr>
          <w:p w14:paraId="73D1CAD8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2</w:t>
            </w:r>
          </w:p>
        </w:tc>
        <w:tc>
          <w:tcPr>
            <w:tcW w:w="1046" w:type="pct"/>
            <w:vAlign w:val="center"/>
          </w:tcPr>
          <w:p w14:paraId="525FC278" w14:textId="77777777" w:rsidR="00B13291" w:rsidRPr="00581ACA" w:rsidRDefault="00B13291" w:rsidP="00B13291">
            <w:pPr>
              <w:pStyle w:val="TableParagraph"/>
              <w:spacing w:line="253" w:lineRule="exact"/>
              <w:ind w:left="0" w:right="145"/>
              <w:jc w:val="center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B13291">
              <w:rPr>
                <w:rFonts w:ascii="標楷體" w:eastAsia="標楷體" w:hAnsi="標楷體"/>
                <w:sz w:val="26"/>
                <w:szCs w:val="26"/>
              </w:rPr>
              <w:t>勞</w:t>
            </w:r>
            <w:proofErr w:type="gramEnd"/>
            <w:r w:rsidRPr="00B13291">
              <w:rPr>
                <w:rFonts w:ascii="標楷體" w:eastAsia="標楷體" w:hAnsi="標楷體"/>
                <w:sz w:val="26"/>
                <w:szCs w:val="26"/>
              </w:rPr>
              <w:t>健保及雇主提繳勞工退休金</w:t>
            </w:r>
          </w:p>
        </w:tc>
        <w:tc>
          <w:tcPr>
            <w:tcW w:w="3554" w:type="pct"/>
            <w:vAlign w:val="center"/>
          </w:tcPr>
          <w:p w14:paraId="3EB45521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配合專業服務費，每月雇主負擔部分最高補助額度。</w:t>
            </w:r>
          </w:p>
        </w:tc>
      </w:tr>
      <w:tr w:rsidR="00B13291" w:rsidRPr="000E09DF" w14:paraId="0ECD05D4" w14:textId="77777777" w:rsidTr="00B13291">
        <w:trPr>
          <w:trHeight w:val="1264"/>
        </w:trPr>
        <w:tc>
          <w:tcPr>
            <w:tcW w:w="400" w:type="pct"/>
            <w:vAlign w:val="center"/>
          </w:tcPr>
          <w:p w14:paraId="5BC44DB7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3</w:t>
            </w:r>
          </w:p>
        </w:tc>
        <w:tc>
          <w:tcPr>
            <w:tcW w:w="1046" w:type="pct"/>
            <w:vAlign w:val="center"/>
          </w:tcPr>
          <w:p w14:paraId="14E6502E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臨時酬勞費</w:t>
            </w:r>
          </w:p>
        </w:tc>
        <w:tc>
          <w:tcPr>
            <w:tcW w:w="3554" w:type="pct"/>
            <w:vAlign w:val="center"/>
          </w:tcPr>
          <w:p w14:paraId="629EC15C" w14:textId="77777777" w:rsidR="00B13291" w:rsidRPr="00B65621" w:rsidRDefault="00B13291" w:rsidP="00B13291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spacing w:before="4"/>
              <w:ind w:left="202" w:right="31" w:hanging="28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65621">
              <w:rPr>
                <w:rFonts w:ascii="標楷體" w:eastAsia="標楷體" w:hAnsi="標楷體"/>
                <w:sz w:val="26"/>
                <w:szCs w:val="26"/>
              </w:rPr>
              <w:t>補助人事費用、講座鐘點費、技藝及訓練班等課程鐘點費之人員，不得重複申請本費用。</w:t>
            </w:r>
          </w:p>
          <w:p w14:paraId="7F6CDFA7" w14:textId="77777777" w:rsidR="00B13291" w:rsidRPr="00B65621" w:rsidRDefault="00B13291" w:rsidP="00B13291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spacing w:before="4"/>
              <w:ind w:left="202" w:right="31" w:hanging="28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65621">
              <w:rPr>
                <w:rFonts w:ascii="標楷體" w:eastAsia="標楷體" w:hAnsi="標楷體"/>
                <w:sz w:val="26"/>
                <w:szCs w:val="26"/>
              </w:rPr>
              <w:t>每小時依該年度公布之基本工資時薪補助。但每人每月補助款不得超過法定基本工資。</w:t>
            </w:r>
          </w:p>
        </w:tc>
      </w:tr>
      <w:tr w:rsidR="00B13291" w:rsidRPr="000E09DF" w14:paraId="6570F908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6A6548BD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4</w:t>
            </w:r>
          </w:p>
        </w:tc>
        <w:tc>
          <w:tcPr>
            <w:tcW w:w="1046" w:type="pct"/>
            <w:vAlign w:val="center"/>
          </w:tcPr>
          <w:p w14:paraId="4AA479BD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講座鐘點費</w:t>
            </w:r>
          </w:p>
        </w:tc>
        <w:tc>
          <w:tcPr>
            <w:tcW w:w="3554" w:type="pct"/>
            <w:vAlign w:val="center"/>
          </w:tcPr>
          <w:p w14:paraId="22DF23E6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依照</w:t>
            </w:r>
            <w:proofErr w:type="gramStart"/>
            <w:r w:rsidRPr="002224E0">
              <w:rPr>
                <w:rFonts w:ascii="標楷體" w:eastAsia="標楷體" w:hAnsi="標楷體"/>
                <w:sz w:val="26"/>
                <w:szCs w:val="26"/>
              </w:rPr>
              <w:t>行政院函頒之</w:t>
            </w:r>
            <w:proofErr w:type="gramEnd"/>
            <w:r w:rsidRPr="002224E0">
              <w:rPr>
                <w:rFonts w:ascii="標楷體" w:eastAsia="標楷體" w:hAnsi="標楷體"/>
                <w:sz w:val="26"/>
                <w:szCs w:val="26"/>
              </w:rPr>
              <w:t>講座鐘點費</w:t>
            </w:r>
            <w:proofErr w:type="gramStart"/>
            <w:r w:rsidRPr="002224E0">
              <w:rPr>
                <w:rFonts w:ascii="標楷體" w:eastAsia="標楷體" w:hAnsi="標楷體"/>
                <w:sz w:val="26"/>
                <w:szCs w:val="26"/>
              </w:rPr>
              <w:t>支給表辦理</w:t>
            </w:r>
            <w:proofErr w:type="gramEnd"/>
          </w:p>
        </w:tc>
      </w:tr>
      <w:tr w:rsidR="00B13291" w:rsidRPr="000E09DF" w14:paraId="54505583" w14:textId="77777777" w:rsidTr="00B13291">
        <w:trPr>
          <w:trHeight w:val="577"/>
        </w:trPr>
        <w:tc>
          <w:tcPr>
            <w:tcW w:w="400" w:type="pct"/>
            <w:vAlign w:val="center"/>
          </w:tcPr>
          <w:p w14:paraId="3A0E96E0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5</w:t>
            </w:r>
          </w:p>
        </w:tc>
        <w:tc>
          <w:tcPr>
            <w:tcW w:w="1046" w:type="pct"/>
            <w:vAlign w:val="center"/>
          </w:tcPr>
          <w:p w14:paraId="5CBEE996" w14:textId="77777777" w:rsidR="00B13291" w:rsidRPr="00581ACA" w:rsidRDefault="00B13291" w:rsidP="00B13291">
            <w:pPr>
              <w:pStyle w:val="TableParagraph"/>
              <w:spacing w:line="253" w:lineRule="exact"/>
              <w:ind w:left="0" w:right="145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81ACA">
              <w:rPr>
                <w:rFonts w:ascii="標楷體" w:eastAsia="標楷體" w:hAnsi="標楷體"/>
                <w:sz w:val="26"/>
                <w:szCs w:val="26"/>
              </w:rPr>
              <w:t>技藝及訓練班等課程鐘點費</w:t>
            </w:r>
          </w:p>
        </w:tc>
        <w:tc>
          <w:tcPr>
            <w:tcW w:w="3554" w:type="pct"/>
            <w:vAlign w:val="center"/>
          </w:tcPr>
          <w:p w14:paraId="23141402" w14:textId="77777777" w:rsidR="00B13291" w:rsidRPr="00581ACA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外聘最高每小時新臺幣1,000元，</w:t>
            </w:r>
            <w:proofErr w:type="gramStart"/>
            <w:r w:rsidRPr="002224E0">
              <w:rPr>
                <w:rFonts w:ascii="標楷體" w:eastAsia="標楷體" w:hAnsi="標楷體"/>
                <w:sz w:val="26"/>
                <w:szCs w:val="26"/>
              </w:rPr>
              <w:t>內聘最高</w:t>
            </w:r>
            <w:proofErr w:type="gramEnd"/>
            <w:r w:rsidRPr="002224E0">
              <w:rPr>
                <w:rFonts w:ascii="標楷體" w:eastAsia="標楷體" w:hAnsi="標楷體"/>
                <w:sz w:val="26"/>
                <w:szCs w:val="26"/>
              </w:rPr>
              <w:t>每小時新臺幣</w:t>
            </w:r>
            <w:r w:rsidRPr="00581ACA">
              <w:rPr>
                <w:rFonts w:ascii="標楷體" w:eastAsia="標楷體" w:hAnsi="標楷體"/>
                <w:sz w:val="26"/>
                <w:szCs w:val="26"/>
              </w:rPr>
              <w:t>500</w:t>
            </w:r>
            <w:r w:rsidRPr="002224E0">
              <w:rPr>
                <w:rFonts w:ascii="標楷體" w:eastAsia="標楷體" w:hAnsi="標楷體"/>
                <w:sz w:val="26"/>
                <w:szCs w:val="26"/>
              </w:rPr>
              <w:t xml:space="preserve"> 元。</w:t>
            </w:r>
          </w:p>
        </w:tc>
      </w:tr>
      <w:tr w:rsidR="00B13291" w:rsidRPr="000E09DF" w14:paraId="3CEF3F64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28ED52B1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6</w:t>
            </w:r>
          </w:p>
        </w:tc>
        <w:tc>
          <w:tcPr>
            <w:tcW w:w="1046" w:type="pct"/>
            <w:vAlign w:val="center"/>
          </w:tcPr>
          <w:p w14:paraId="338A0A72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專家學者出席費</w:t>
            </w:r>
          </w:p>
        </w:tc>
        <w:tc>
          <w:tcPr>
            <w:tcW w:w="3554" w:type="pct"/>
            <w:vAlign w:val="center"/>
          </w:tcPr>
          <w:p w14:paraId="51BF8F74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依中央政府各機關學校出席費及稿費支給要點辦理。</w:t>
            </w:r>
          </w:p>
        </w:tc>
      </w:tr>
      <w:tr w:rsidR="00B13291" w:rsidRPr="000E09DF" w14:paraId="2BF8E46D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415FA889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7</w:t>
            </w:r>
          </w:p>
        </w:tc>
        <w:tc>
          <w:tcPr>
            <w:tcW w:w="1046" w:type="pct"/>
            <w:vAlign w:val="center"/>
          </w:tcPr>
          <w:p w14:paraId="0DD15502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  <w:w w:val="95"/>
              </w:rPr>
              <w:t>印刷費</w:t>
            </w:r>
          </w:p>
        </w:tc>
        <w:tc>
          <w:tcPr>
            <w:tcW w:w="3554" w:type="pct"/>
            <w:vAlign w:val="center"/>
          </w:tcPr>
          <w:p w14:paraId="32B6DAE9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單價不得超過新臺幣200元。</w:t>
            </w:r>
          </w:p>
        </w:tc>
      </w:tr>
      <w:tr w:rsidR="00B13291" w:rsidRPr="000E09DF" w14:paraId="21D6AE02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066003E4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8</w:t>
            </w:r>
          </w:p>
        </w:tc>
        <w:tc>
          <w:tcPr>
            <w:tcW w:w="1046" w:type="pct"/>
            <w:vAlign w:val="center"/>
          </w:tcPr>
          <w:p w14:paraId="2C81F096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教材費</w:t>
            </w:r>
          </w:p>
        </w:tc>
        <w:tc>
          <w:tcPr>
            <w:tcW w:w="3554" w:type="pct"/>
            <w:vAlign w:val="center"/>
          </w:tcPr>
          <w:p w14:paraId="0FF76B29" w14:textId="77777777" w:rsidR="00B13291" w:rsidRPr="00581ACA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單價不得超過新臺幣</w:t>
            </w:r>
            <w:r w:rsidRPr="00581ACA">
              <w:rPr>
                <w:rFonts w:ascii="標楷體" w:eastAsia="標楷體" w:hAnsi="標楷體"/>
                <w:sz w:val="26"/>
                <w:szCs w:val="26"/>
              </w:rPr>
              <w:t>200</w:t>
            </w:r>
            <w:r w:rsidRPr="002224E0">
              <w:rPr>
                <w:rFonts w:ascii="標楷體" w:eastAsia="標楷體" w:hAnsi="標楷體"/>
                <w:sz w:val="26"/>
                <w:szCs w:val="26"/>
              </w:rPr>
              <w:t>元，每案最高不超過新臺幣</w:t>
            </w:r>
            <w:r w:rsidRPr="00581ACA">
              <w:rPr>
                <w:rFonts w:ascii="標楷體" w:eastAsia="標楷體" w:hAnsi="標楷體"/>
                <w:sz w:val="26"/>
                <w:szCs w:val="26"/>
              </w:rPr>
              <w:t>8,000元。</w:t>
            </w:r>
          </w:p>
        </w:tc>
      </w:tr>
      <w:tr w:rsidR="00B13291" w:rsidRPr="000E09DF" w14:paraId="6B3E1321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43DE3959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9</w:t>
            </w:r>
          </w:p>
        </w:tc>
        <w:tc>
          <w:tcPr>
            <w:tcW w:w="1046" w:type="pct"/>
            <w:vAlign w:val="center"/>
          </w:tcPr>
          <w:p w14:paraId="3F4AF522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講師交通費</w:t>
            </w:r>
          </w:p>
        </w:tc>
        <w:tc>
          <w:tcPr>
            <w:tcW w:w="3554" w:type="pct"/>
            <w:vAlign w:val="center"/>
          </w:tcPr>
          <w:p w14:paraId="39AADF1C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依照國內出差旅費報支要點規定辦理。</w:t>
            </w:r>
          </w:p>
        </w:tc>
      </w:tr>
      <w:tr w:rsidR="00B13291" w:rsidRPr="000E09DF" w14:paraId="2ABD7456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4770D0A6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</w:t>
            </w:r>
            <w:r w:rsidRPr="00581ACA">
              <w:rPr>
                <w:rFonts w:ascii="標楷體" w:eastAsia="標楷體" w:hAnsi="標楷體"/>
                <w:b w:val="0"/>
                <w:bCs w:val="0"/>
              </w:rPr>
              <w:t>0</w:t>
            </w:r>
          </w:p>
        </w:tc>
        <w:tc>
          <w:tcPr>
            <w:tcW w:w="1046" w:type="pct"/>
            <w:vAlign w:val="center"/>
          </w:tcPr>
          <w:p w14:paraId="4E014D4A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郵資費</w:t>
            </w:r>
          </w:p>
        </w:tc>
        <w:tc>
          <w:tcPr>
            <w:tcW w:w="3554" w:type="pct"/>
            <w:vAlign w:val="center"/>
          </w:tcPr>
          <w:p w14:paraId="22FEF9AF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每案最高補助新臺幣10,000元。</w:t>
            </w:r>
          </w:p>
        </w:tc>
      </w:tr>
      <w:tr w:rsidR="00B13291" w:rsidRPr="000E09DF" w14:paraId="08D1DC5A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4124BED7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</w:t>
            </w:r>
            <w:r w:rsidRPr="00581ACA">
              <w:rPr>
                <w:rFonts w:ascii="標楷體" w:eastAsia="標楷體" w:hAnsi="標楷體"/>
                <w:b w:val="0"/>
                <w:bCs w:val="0"/>
              </w:rPr>
              <w:t>1</w:t>
            </w:r>
          </w:p>
        </w:tc>
        <w:tc>
          <w:tcPr>
            <w:tcW w:w="1046" w:type="pct"/>
            <w:vAlign w:val="center"/>
          </w:tcPr>
          <w:p w14:paraId="39BA0F67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場地佈置費</w:t>
            </w:r>
          </w:p>
        </w:tc>
        <w:tc>
          <w:tcPr>
            <w:tcW w:w="3554" w:type="pct"/>
            <w:vAlign w:val="center"/>
          </w:tcPr>
          <w:p w14:paraId="31EDBF55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每案最高不超過新臺幣8,000元。</w:t>
            </w:r>
          </w:p>
        </w:tc>
      </w:tr>
      <w:tr w:rsidR="00B13291" w:rsidRPr="000E09DF" w14:paraId="7BF34D23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75FF0C35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12</w:t>
            </w:r>
          </w:p>
        </w:tc>
        <w:tc>
          <w:tcPr>
            <w:tcW w:w="1046" w:type="pct"/>
            <w:vAlign w:val="center"/>
          </w:tcPr>
          <w:p w14:paraId="54845134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場地租借費</w:t>
            </w:r>
          </w:p>
        </w:tc>
        <w:tc>
          <w:tcPr>
            <w:tcW w:w="3554" w:type="pct"/>
            <w:vAlign w:val="center"/>
          </w:tcPr>
          <w:p w14:paraId="732C0CC8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每案最高補助新臺幣20,000元。</w:t>
            </w:r>
          </w:p>
        </w:tc>
      </w:tr>
      <w:tr w:rsidR="00B13291" w:rsidRPr="000E09DF" w14:paraId="2630DD31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3FE33AEA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13</w:t>
            </w:r>
          </w:p>
        </w:tc>
        <w:tc>
          <w:tcPr>
            <w:tcW w:w="1046" w:type="pct"/>
            <w:vAlign w:val="center"/>
          </w:tcPr>
          <w:p w14:paraId="0B57FEF3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保險費</w:t>
            </w:r>
          </w:p>
        </w:tc>
        <w:tc>
          <w:tcPr>
            <w:tcW w:w="3554" w:type="pct"/>
            <w:vAlign w:val="center"/>
          </w:tcPr>
          <w:p w14:paraId="49DC5EE2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每案最高新臺幣10,000元，依實際需要投保。</w:t>
            </w:r>
          </w:p>
        </w:tc>
      </w:tr>
      <w:tr w:rsidR="00B13291" w:rsidRPr="000E09DF" w14:paraId="03DD0DC4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3BA27984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14</w:t>
            </w:r>
          </w:p>
        </w:tc>
        <w:tc>
          <w:tcPr>
            <w:tcW w:w="1046" w:type="pct"/>
            <w:vAlign w:val="center"/>
          </w:tcPr>
          <w:p w14:paraId="631C9930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志工交通費</w:t>
            </w:r>
          </w:p>
        </w:tc>
        <w:tc>
          <w:tcPr>
            <w:tcW w:w="3554" w:type="pct"/>
            <w:vAlign w:val="center"/>
          </w:tcPr>
          <w:p w14:paraId="5B2DB747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每人每次新臺幣100 元。</w:t>
            </w:r>
          </w:p>
        </w:tc>
      </w:tr>
      <w:tr w:rsidR="00B13291" w:rsidRPr="000E09DF" w14:paraId="1231B704" w14:textId="77777777" w:rsidTr="00B13291">
        <w:trPr>
          <w:trHeight w:val="397"/>
        </w:trPr>
        <w:tc>
          <w:tcPr>
            <w:tcW w:w="400" w:type="pct"/>
            <w:vAlign w:val="center"/>
          </w:tcPr>
          <w:p w14:paraId="5265CC0D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15</w:t>
            </w:r>
          </w:p>
        </w:tc>
        <w:tc>
          <w:tcPr>
            <w:tcW w:w="1046" w:type="pct"/>
            <w:vAlign w:val="center"/>
          </w:tcPr>
          <w:p w14:paraId="2652033D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車輛租借費</w:t>
            </w:r>
          </w:p>
        </w:tc>
        <w:tc>
          <w:tcPr>
            <w:tcW w:w="3554" w:type="pct"/>
            <w:vAlign w:val="center"/>
          </w:tcPr>
          <w:p w14:paraId="3352FFF2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每日每輛最高新臺幣15,000 元，每案最高新臺幣 100,000 元。</w:t>
            </w:r>
          </w:p>
        </w:tc>
      </w:tr>
      <w:tr w:rsidR="00B13291" w:rsidRPr="000E09DF" w14:paraId="3272F572" w14:textId="77777777" w:rsidTr="00B13291">
        <w:trPr>
          <w:trHeight w:val="249"/>
        </w:trPr>
        <w:tc>
          <w:tcPr>
            <w:tcW w:w="400" w:type="pct"/>
            <w:vAlign w:val="center"/>
          </w:tcPr>
          <w:p w14:paraId="1846CE9A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16</w:t>
            </w:r>
          </w:p>
        </w:tc>
        <w:tc>
          <w:tcPr>
            <w:tcW w:w="1046" w:type="pct"/>
            <w:vAlign w:val="center"/>
          </w:tcPr>
          <w:p w14:paraId="6F709B9F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膳食費</w:t>
            </w:r>
          </w:p>
        </w:tc>
        <w:tc>
          <w:tcPr>
            <w:tcW w:w="3554" w:type="pct"/>
            <w:vAlign w:val="center"/>
          </w:tcPr>
          <w:p w14:paraId="4E0F0D02" w14:textId="77777777" w:rsidR="00B13291" w:rsidRPr="00581ACA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每人</w:t>
            </w:r>
            <w:r w:rsidRPr="002224E0">
              <w:rPr>
                <w:rFonts w:ascii="標楷體" w:eastAsia="標楷體" w:hAnsi="標楷體" w:hint="eastAsia"/>
                <w:sz w:val="26"/>
                <w:szCs w:val="26"/>
              </w:rPr>
              <w:t>次最高</w:t>
            </w:r>
            <w:r w:rsidRPr="002224E0">
              <w:rPr>
                <w:rFonts w:ascii="標楷體" w:eastAsia="標楷體" w:hAnsi="標楷體"/>
                <w:sz w:val="26"/>
                <w:szCs w:val="26"/>
              </w:rPr>
              <w:t>新臺幣</w:t>
            </w:r>
            <w:r w:rsidRPr="002224E0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2224E0">
              <w:rPr>
                <w:rFonts w:ascii="標楷體" w:eastAsia="標楷體" w:hAnsi="標楷體"/>
                <w:sz w:val="26"/>
                <w:szCs w:val="26"/>
              </w:rPr>
              <w:t>0元(方案活動期間3小時以上)；早餐每人</w:t>
            </w:r>
            <w:r w:rsidRPr="002224E0">
              <w:rPr>
                <w:rFonts w:ascii="標楷體" w:eastAsia="標楷體" w:hAnsi="標楷體" w:hint="eastAsia"/>
                <w:sz w:val="26"/>
                <w:szCs w:val="26"/>
              </w:rPr>
              <w:t>次最高</w:t>
            </w:r>
            <w:r w:rsidRPr="002224E0">
              <w:rPr>
                <w:rFonts w:ascii="標楷體" w:eastAsia="標楷體" w:hAnsi="標楷體"/>
                <w:sz w:val="26"/>
                <w:szCs w:val="26"/>
              </w:rPr>
              <w:t>新臺幣</w:t>
            </w:r>
            <w:r w:rsidRPr="002224E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581AC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81AC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2224E0">
              <w:rPr>
                <w:rFonts w:ascii="標楷體" w:eastAsia="標楷體" w:hAnsi="標楷體"/>
                <w:sz w:val="26"/>
                <w:szCs w:val="26"/>
              </w:rPr>
              <w:t xml:space="preserve"> 元。</w:t>
            </w:r>
          </w:p>
        </w:tc>
      </w:tr>
      <w:tr w:rsidR="00B13291" w:rsidRPr="000E09DF" w14:paraId="6A28B2B1" w14:textId="77777777" w:rsidTr="00B13291">
        <w:trPr>
          <w:trHeight w:val="401"/>
        </w:trPr>
        <w:tc>
          <w:tcPr>
            <w:tcW w:w="400" w:type="pct"/>
            <w:vAlign w:val="center"/>
          </w:tcPr>
          <w:p w14:paraId="7F3EE995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17</w:t>
            </w:r>
          </w:p>
        </w:tc>
        <w:tc>
          <w:tcPr>
            <w:tcW w:w="1046" w:type="pct"/>
            <w:vAlign w:val="center"/>
          </w:tcPr>
          <w:p w14:paraId="2B93EACC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通譯費</w:t>
            </w:r>
          </w:p>
        </w:tc>
        <w:tc>
          <w:tcPr>
            <w:tcW w:w="3554" w:type="pct"/>
            <w:vAlign w:val="center"/>
          </w:tcPr>
          <w:p w14:paraId="64A35CB7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每小時補助新臺幣800元，每案最高新臺幣5,000元，並依</w:t>
            </w:r>
            <w:r w:rsidRPr="00581ACA">
              <w:rPr>
                <w:rFonts w:ascii="標楷體" w:eastAsia="標楷體" w:hAnsi="標楷體"/>
                <w:sz w:val="26"/>
                <w:szCs w:val="26"/>
              </w:rPr>
              <w:t>實際授課時數支給。</w:t>
            </w:r>
          </w:p>
        </w:tc>
      </w:tr>
      <w:tr w:rsidR="00B13291" w:rsidRPr="000E09DF" w14:paraId="77B89173" w14:textId="77777777" w:rsidTr="00B13291">
        <w:tc>
          <w:tcPr>
            <w:tcW w:w="400" w:type="pct"/>
            <w:vAlign w:val="center"/>
          </w:tcPr>
          <w:p w14:paraId="365C24D1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18</w:t>
            </w:r>
          </w:p>
        </w:tc>
        <w:tc>
          <w:tcPr>
            <w:tcW w:w="1046" w:type="pct"/>
            <w:vAlign w:val="center"/>
          </w:tcPr>
          <w:p w14:paraId="07FD2AB7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雜支</w:t>
            </w:r>
          </w:p>
        </w:tc>
        <w:tc>
          <w:tcPr>
            <w:tcW w:w="3554" w:type="pct"/>
            <w:vAlign w:val="center"/>
          </w:tcPr>
          <w:p w14:paraId="165C5838" w14:textId="77777777" w:rsidR="00B13291" w:rsidRPr="00581ACA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224E0">
              <w:rPr>
                <w:rFonts w:ascii="標楷體" w:eastAsia="標楷體" w:hAnsi="標楷體"/>
                <w:sz w:val="26"/>
                <w:szCs w:val="26"/>
              </w:rPr>
              <w:t>每案最高補助核定總經費之百分之 6</w:t>
            </w:r>
            <w:proofErr w:type="gramStart"/>
            <w:r w:rsidRPr="002224E0">
              <w:rPr>
                <w:rFonts w:ascii="標楷體" w:eastAsia="標楷體" w:hAnsi="標楷體"/>
                <w:sz w:val="26"/>
                <w:szCs w:val="26"/>
              </w:rPr>
              <w:t>（</w:t>
            </w:r>
            <w:proofErr w:type="gramEnd"/>
            <w:r w:rsidRPr="002224E0">
              <w:rPr>
                <w:rFonts w:ascii="標楷體" w:eastAsia="標楷體" w:hAnsi="標楷體"/>
                <w:sz w:val="26"/>
                <w:szCs w:val="26"/>
              </w:rPr>
              <w:t>含茶水、文宣、文具用</w:t>
            </w:r>
          </w:p>
          <w:p w14:paraId="6FB1167C" w14:textId="77777777" w:rsidR="00B13291" w:rsidRPr="002224E0" w:rsidRDefault="00B13291" w:rsidP="00B13291">
            <w:pPr>
              <w:pStyle w:val="a3"/>
              <w:tabs>
                <w:tab w:val="left" w:pos="350"/>
              </w:tabs>
              <w:spacing w:before="4"/>
              <w:ind w:right="31"/>
              <w:jc w:val="both"/>
              <w:rPr>
                <w:rFonts w:ascii="標楷體" w:eastAsia="標楷體" w:hAnsi="標楷體" w:cs="SimSun"/>
                <w:b w:val="0"/>
                <w:bCs w:val="0"/>
              </w:rPr>
            </w:pPr>
            <w:r w:rsidRPr="002224E0">
              <w:rPr>
                <w:rFonts w:ascii="標楷體" w:eastAsia="標楷體" w:hAnsi="標楷體" w:cs="SimSun"/>
                <w:b w:val="0"/>
                <w:bCs w:val="0"/>
              </w:rPr>
              <w:t>品、攝影費等</w:t>
            </w:r>
            <w:proofErr w:type="gramStart"/>
            <w:r w:rsidRPr="002224E0">
              <w:rPr>
                <w:rFonts w:ascii="標楷體" w:eastAsia="標楷體" w:hAnsi="標楷體" w:cs="SimSun"/>
                <w:b w:val="0"/>
                <w:bCs w:val="0"/>
              </w:rPr>
              <w:t>）</w:t>
            </w:r>
            <w:proofErr w:type="gramEnd"/>
            <w:r w:rsidRPr="002224E0">
              <w:rPr>
                <w:rFonts w:ascii="標楷體" w:eastAsia="標楷體" w:hAnsi="標楷體" w:cs="SimSun"/>
                <w:b w:val="0"/>
                <w:bCs w:val="0"/>
              </w:rPr>
              <w:t>。</w:t>
            </w:r>
          </w:p>
        </w:tc>
      </w:tr>
      <w:tr w:rsidR="00B13291" w:rsidRPr="000E09DF" w14:paraId="7BC4AF0D" w14:textId="77777777" w:rsidTr="00B13291">
        <w:trPr>
          <w:trHeight w:val="53"/>
        </w:trPr>
        <w:tc>
          <w:tcPr>
            <w:tcW w:w="400" w:type="pct"/>
            <w:vAlign w:val="center"/>
          </w:tcPr>
          <w:p w14:paraId="7EB0D319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 w:hint="eastAsia"/>
                <w:b w:val="0"/>
                <w:bCs w:val="0"/>
              </w:rPr>
              <w:t>19</w:t>
            </w:r>
          </w:p>
        </w:tc>
        <w:tc>
          <w:tcPr>
            <w:tcW w:w="1046" w:type="pct"/>
            <w:vAlign w:val="center"/>
          </w:tcPr>
          <w:p w14:paraId="609F5CB1" w14:textId="77777777" w:rsidR="00B13291" w:rsidRPr="00581ACA" w:rsidRDefault="00B13291" w:rsidP="00B13291">
            <w:pPr>
              <w:pStyle w:val="a3"/>
              <w:jc w:val="center"/>
              <w:rPr>
                <w:rFonts w:ascii="標楷體" w:eastAsia="標楷體" w:hAnsi="標楷體"/>
                <w:b w:val="0"/>
                <w:bCs w:val="0"/>
              </w:rPr>
            </w:pPr>
            <w:r w:rsidRPr="00581ACA">
              <w:rPr>
                <w:rFonts w:ascii="標楷體" w:eastAsia="標楷體" w:hAnsi="標楷體"/>
                <w:b w:val="0"/>
                <w:bCs w:val="0"/>
              </w:rPr>
              <w:t>其他</w:t>
            </w:r>
          </w:p>
        </w:tc>
        <w:tc>
          <w:tcPr>
            <w:tcW w:w="3554" w:type="pct"/>
            <w:vAlign w:val="center"/>
          </w:tcPr>
          <w:p w14:paraId="5CB3E0D2" w14:textId="77777777" w:rsidR="00B13291" w:rsidRPr="002224E0" w:rsidRDefault="00B13291" w:rsidP="00B13291">
            <w:pPr>
              <w:pStyle w:val="TableParagraph"/>
              <w:tabs>
                <w:tab w:val="left" w:pos="350"/>
              </w:tabs>
              <w:spacing w:before="4"/>
              <w:ind w:left="0" w:right="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1ACA">
              <w:rPr>
                <w:rFonts w:ascii="標楷體" w:eastAsia="標楷體" w:hAnsi="標楷體"/>
                <w:sz w:val="26"/>
                <w:szCs w:val="26"/>
              </w:rPr>
              <w:t>其他推行計畫之必要支出</w:t>
            </w:r>
          </w:p>
        </w:tc>
      </w:tr>
    </w:tbl>
    <w:p w14:paraId="73C8D11C" w14:textId="633AF50D" w:rsidR="002224E0" w:rsidRPr="00B13291" w:rsidRDefault="002224E0" w:rsidP="002224E0">
      <w:pPr>
        <w:pStyle w:val="a4"/>
        <w:spacing w:line="506" w:lineRule="exact"/>
        <w:rPr>
          <w:rFonts w:ascii="標楷體" w:eastAsia="標楷體" w:hAnsi="標楷體"/>
          <w:color w:val="FF0000"/>
          <w:sz w:val="18"/>
          <w:szCs w:val="18"/>
        </w:rPr>
      </w:pPr>
      <w:r w:rsidRPr="000E09DF">
        <w:rPr>
          <w:rFonts w:ascii="標楷體" w:eastAsia="標楷體" w:hAnsi="標楷體"/>
          <w:b w:val="0"/>
          <w:bCs w:val="0"/>
          <w:sz w:val="28"/>
          <w:szCs w:val="28"/>
        </w:rPr>
        <w:t>【經費補助項目基準表】</w:t>
      </w:r>
      <w:r w:rsidR="00B13291" w:rsidRPr="00B13291">
        <w:rPr>
          <w:rFonts w:ascii="標楷體" w:eastAsia="標楷體" w:hAnsi="標楷體" w:hint="eastAsia"/>
          <w:color w:val="FF0000"/>
          <w:sz w:val="18"/>
          <w:szCs w:val="18"/>
        </w:rPr>
        <w:t>115年8月30日修正</w:t>
      </w:r>
    </w:p>
    <w:p w14:paraId="2D5FDE3C" w14:textId="25D62CF6" w:rsidR="00053288" w:rsidRPr="007D6A53" w:rsidRDefault="00953B97" w:rsidP="00B13291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說明:本基準表不足之處，參照本府其他相關規定辦理。</w:t>
      </w:r>
    </w:p>
    <w:sectPr w:rsidR="00053288" w:rsidRPr="007D6A53" w:rsidSect="00EB73D7">
      <w:headerReference w:type="default" r:id="rId8"/>
      <w:type w:val="continuous"/>
      <w:pgSz w:w="11910" w:h="16840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567AF" w14:textId="77777777" w:rsidR="002848EA" w:rsidRDefault="002848EA" w:rsidP="006E0159">
      <w:r>
        <w:separator/>
      </w:r>
    </w:p>
  </w:endnote>
  <w:endnote w:type="continuationSeparator" w:id="0">
    <w:p w14:paraId="098A9E73" w14:textId="77777777" w:rsidR="002848EA" w:rsidRDefault="002848EA" w:rsidP="006E0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48F67" w14:textId="77777777" w:rsidR="002848EA" w:rsidRDefault="002848EA" w:rsidP="006E0159">
      <w:r>
        <w:separator/>
      </w:r>
    </w:p>
  </w:footnote>
  <w:footnote w:type="continuationSeparator" w:id="0">
    <w:p w14:paraId="1EC5AA30" w14:textId="77777777" w:rsidR="002848EA" w:rsidRDefault="002848EA" w:rsidP="006E0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D374" w14:textId="42B388B3" w:rsidR="007D6A53" w:rsidRPr="007D6A53" w:rsidRDefault="007D6A53" w:rsidP="00B26B08">
    <w:pPr>
      <w:pStyle w:val="a6"/>
      <w:rPr>
        <w:rFonts w:ascii="標楷體" w:eastAsia="標楷體" w:hAnsi="標楷體"/>
        <w:b/>
        <w:bCs/>
        <w:sz w:val="24"/>
        <w:szCs w:val="24"/>
      </w:rPr>
    </w:pPr>
    <w:r w:rsidRPr="007D6A53">
      <w:rPr>
        <w:rFonts w:ascii="標楷體" w:eastAsia="標楷體" w:hAnsi="標楷體" w:hint="eastAsia"/>
        <w:b/>
        <w:bCs/>
        <w:sz w:val="24"/>
        <w:szCs w:val="24"/>
      </w:rPr>
      <w:t>附件</w:t>
    </w:r>
    <w:r w:rsidR="00B26B08">
      <w:rPr>
        <w:rFonts w:ascii="標楷體" w:eastAsia="標楷體" w:hAnsi="標楷體" w:hint="eastAsia"/>
        <w:b/>
        <w:bCs/>
        <w:sz w:val="24"/>
        <w:szCs w:val="24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30442"/>
    <w:multiLevelType w:val="hybridMultilevel"/>
    <w:tmpl w:val="DF72DB94"/>
    <w:lvl w:ilvl="0" w:tplc="41CA56BC">
      <w:start w:val="1"/>
      <w:numFmt w:val="decimal"/>
      <w:suff w:val="space"/>
      <w:lvlText w:val="%1."/>
      <w:lvlJc w:val="left"/>
      <w:pPr>
        <w:ind w:left="5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" w15:restartNumberingAfterBreak="0">
    <w:nsid w:val="066F0C70"/>
    <w:multiLevelType w:val="hybridMultilevel"/>
    <w:tmpl w:val="4E4A04E8"/>
    <w:lvl w:ilvl="0" w:tplc="0409000F">
      <w:start w:val="1"/>
      <w:numFmt w:val="decimal"/>
      <w:lvlText w:val="%1."/>
      <w:lvlJc w:val="left"/>
      <w:pPr>
        <w:ind w:left="5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2" w15:restartNumberingAfterBreak="0">
    <w:nsid w:val="0F3A57A6"/>
    <w:multiLevelType w:val="hybridMultilevel"/>
    <w:tmpl w:val="AC8853C8"/>
    <w:lvl w:ilvl="0" w:tplc="9B626730">
      <w:start w:val="1"/>
      <w:numFmt w:val="decimal"/>
      <w:lvlText w:val="%1."/>
      <w:lvlJc w:val="left"/>
      <w:pPr>
        <w:ind w:left="281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181C5CF6">
      <w:numFmt w:val="bullet"/>
      <w:lvlText w:val="•"/>
      <w:lvlJc w:val="left"/>
      <w:pPr>
        <w:ind w:left="902" w:hanging="241"/>
      </w:pPr>
      <w:rPr>
        <w:rFonts w:hint="default"/>
        <w:lang w:val="en-US" w:eastAsia="zh-TW" w:bidi="ar-SA"/>
      </w:rPr>
    </w:lvl>
    <w:lvl w:ilvl="2" w:tplc="A68A84E0">
      <w:numFmt w:val="bullet"/>
      <w:lvlText w:val="•"/>
      <w:lvlJc w:val="left"/>
      <w:pPr>
        <w:ind w:left="1524" w:hanging="241"/>
      </w:pPr>
      <w:rPr>
        <w:rFonts w:hint="default"/>
        <w:lang w:val="en-US" w:eastAsia="zh-TW" w:bidi="ar-SA"/>
      </w:rPr>
    </w:lvl>
    <w:lvl w:ilvl="3" w:tplc="0C1E51D8">
      <w:numFmt w:val="bullet"/>
      <w:lvlText w:val="•"/>
      <w:lvlJc w:val="left"/>
      <w:pPr>
        <w:ind w:left="2146" w:hanging="241"/>
      </w:pPr>
      <w:rPr>
        <w:rFonts w:hint="default"/>
        <w:lang w:val="en-US" w:eastAsia="zh-TW" w:bidi="ar-SA"/>
      </w:rPr>
    </w:lvl>
    <w:lvl w:ilvl="4" w:tplc="5C20C8FC">
      <w:numFmt w:val="bullet"/>
      <w:lvlText w:val="•"/>
      <w:lvlJc w:val="left"/>
      <w:pPr>
        <w:ind w:left="2768" w:hanging="241"/>
      </w:pPr>
      <w:rPr>
        <w:rFonts w:hint="default"/>
        <w:lang w:val="en-US" w:eastAsia="zh-TW" w:bidi="ar-SA"/>
      </w:rPr>
    </w:lvl>
    <w:lvl w:ilvl="5" w:tplc="F20EB238">
      <w:numFmt w:val="bullet"/>
      <w:lvlText w:val="•"/>
      <w:lvlJc w:val="left"/>
      <w:pPr>
        <w:ind w:left="3390" w:hanging="241"/>
      </w:pPr>
      <w:rPr>
        <w:rFonts w:hint="default"/>
        <w:lang w:val="en-US" w:eastAsia="zh-TW" w:bidi="ar-SA"/>
      </w:rPr>
    </w:lvl>
    <w:lvl w:ilvl="6" w:tplc="A0381E78">
      <w:numFmt w:val="bullet"/>
      <w:lvlText w:val="•"/>
      <w:lvlJc w:val="left"/>
      <w:pPr>
        <w:ind w:left="4012" w:hanging="241"/>
      </w:pPr>
      <w:rPr>
        <w:rFonts w:hint="default"/>
        <w:lang w:val="en-US" w:eastAsia="zh-TW" w:bidi="ar-SA"/>
      </w:rPr>
    </w:lvl>
    <w:lvl w:ilvl="7" w:tplc="6BC24878">
      <w:numFmt w:val="bullet"/>
      <w:lvlText w:val="•"/>
      <w:lvlJc w:val="left"/>
      <w:pPr>
        <w:ind w:left="4635" w:hanging="241"/>
      </w:pPr>
      <w:rPr>
        <w:rFonts w:hint="default"/>
        <w:lang w:val="en-US" w:eastAsia="zh-TW" w:bidi="ar-SA"/>
      </w:rPr>
    </w:lvl>
    <w:lvl w:ilvl="8" w:tplc="9FC2561A">
      <w:numFmt w:val="bullet"/>
      <w:lvlText w:val="•"/>
      <w:lvlJc w:val="left"/>
      <w:pPr>
        <w:ind w:left="5257" w:hanging="241"/>
      </w:pPr>
      <w:rPr>
        <w:rFonts w:hint="default"/>
        <w:lang w:val="en-US" w:eastAsia="zh-TW" w:bidi="ar-SA"/>
      </w:rPr>
    </w:lvl>
  </w:abstractNum>
  <w:abstractNum w:abstractNumId="3" w15:restartNumberingAfterBreak="0">
    <w:nsid w:val="11D955BB"/>
    <w:multiLevelType w:val="hybridMultilevel"/>
    <w:tmpl w:val="DF72DB94"/>
    <w:lvl w:ilvl="0" w:tplc="41CA56BC">
      <w:start w:val="1"/>
      <w:numFmt w:val="decimal"/>
      <w:suff w:val="space"/>
      <w:lvlText w:val="%1."/>
      <w:lvlJc w:val="left"/>
      <w:pPr>
        <w:ind w:left="5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4" w15:restartNumberingAfterBreak="0">
    <w:nsid w:val="16376F3D"/>
    <w:multiLevelType w:val="hybridMultilevel"/>
    <w:tmpl w:val="DF72DB94"/>
    <w:lvl w:ilvl="0" w:tplc="41CA56BC">
      <w:start w:val="1"/>
      <w:numFmt w:val="decimal"/>
      <w:suff w:val="space"/>
      <w:lvlText w:val="%1."/>
      <w:lvlJc w:val="left"/>
      <w:pPr>
        <w:ind w:left="5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5" w15:restartNumberingAfterBreak="0">
    <w:nsid w:val="1CCD1ADA"/>
    <w:multiLevelType w:val="hybridMultilevel"/>
    <w:tmpl w:val="DF72DB94"/>
    <w:lvl w:ilvl="0" w:tplc="41CA56BC">
      <w:start w:val="1"/>
      <w:numFmt w:val="decimal"/>
      <w:suff w:val="space"/>
      <w:lvlText w:val="%1."/>
      <w:lvlJc w:val="left"/>
      <w:pPr>
        <w:ind w:left="5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6" w15:restartNumberingAfterBreak="0">
    <w:nsid w:val="230B0E55"/>
    <w:multiLevelType w:val="hybridMultilevel"/>
    <w:tmpl w:val="C7CC7E36"/>
    <w:lvl w:ilvl="0" w:tplc="0409000F">
      <w:start w:val="1"/>
      <w:numFmt w:val="decimal"/>
      <w:lvlText w:val="%1."/>
      <w:lvlJc w:val="left"/>
      <w:pPr>
        <w:ind w:left="5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7" w15:restartNumberingAfterBreak="0">
    <w:nsid w:val="2546280E"/>
    <w:multiLevelType w:val="hybridMultilevel"/>
    <w:tmpl w:val="DF72DB94"/>
    <w:lvl w:ilvl="0" w:tplc="41CA56BC">
      <w:start w:val="1"/>
      <w:numFmt w:val="decimal"/>
      <w:suff w:val="space"/>
      <w:lvlText w:val="%1."/>
      <w:lvlJc w:val="left"/>
      <w:pPr>
        <w:ind w:left="5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8" w15:restartNumberingAfterBreak="0">
    <w:nsid w:val="2E0F3AED"/>
    <w:multiLevelType w:val="hybridMultilevel"/>
    <w:tmpl w:val="DF72DB94"/>
    <w:lvl w:ilvl="0" w:tplc="41CA56BC">
      <w:start w:val="1"/>
      <w:numFmt w:val="decimal"/>
      <w:suff w:val="space"/>
      <w:lvlText w:val="%1."/>
      <w:lvlJc w:val="left"/>
      <w:pPr>
        <w:ind w:left="5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9" w15:restartNumberingAfterBreak="0">
    <w:nsid w:val="46365155"/>
    <w:multiLevelType w:val="hybridMultilevel"/>
    <w:tmpl w:val="C7CC7E36"/>
    <w:lvl w:ilvl="0" w:tplc="0409000F">
      <w:start w:val="1"/>
      <w:numFmt w:val="decimal"/>
      <w:lvlText w:val="%1."/>
      <w:lvlJc w:val="left"/>
      <w:pPr>
        <w:ind w:left="5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0" w15:restartNumberingAfterBreak="0">
    <w:nsid w:val="4E0F652D"/>
    <w:multiLevelType w:val="hybridMultilevel"/>
    <w:tmpl w:val="63645D0E"/>
    <w:lvl w:ilvl="0" w:tplc="6030A6BE">
      <w:start w:val="1"/>
      <w:numFmt w:val="decimal"/>
      <w:lvlText w:val="%1."/>
      <w:lvlJc w:val="left"/>
      <w:pPr>
        <w:ind w:left="420" w:hanging="312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6C3C96FA">
      <w:numFmt w:val="bullet"/>
      <w:lvlText w:val="•"/>
      <w:lvlJc w:val="left"/>
      <w:pPr>
        <w:ind w:left="1028" w:hanging="312"/>
      </w:pPr>
      <w:rPr>
        <w:rFonts w:hint="default"/>
        <w:lang w:val="en-US" w:eastAsia="zh-TW" w:bidi="ar-SA"/>
      </w:rPr>
    </w:lvl>
    <w:lvl w:ilvl="2" w:tplc="817AC3EA">
      <w:numFmt w:val="bullet"/>
      <w:lvlText w:val="•"/>
      <w:lvlJc w:val="left"/>
      <w:pPr>
        <w:ind w:left="1636" w:hanging="312"/>
      </w:pPr>
      <w:rPr>
        <w:rFonts w:hint="default"/>
        <w:lang w:val="en-US" w:eastAsia="zh-TW" w:bidi="ar-SA"/>
      </w:rPr>
    </w:lvl>
    <w:lvl w:ilvl="3" w:tplc="7AF0DC48">
      <w:numFmt w:val="bullet"/>
      <w:lvlText w:val="•"/>
      <w:lvlJc w:val="left"/>
      <w:pPr>
        <w:ind w:left="2244" w:hanging="312"/>
      </w:pPr>
      <w:rPr>
        <w:rFonts w:hint="default"/>
        <w:lang w:val="en-US" w:eastAsia="zh-TW" w:bidi="ar-SA"/>
      </w:rPr>
    </w:lvl>
    <w:lvl w:ilvl="4" w:tplc="4BBCCCF4">
      <w:numFmt w:val="bullet"/>
      <w:lvlText w:val="•"/>
      <w:lvlJc w:val="left"/>
      <w:pPr>
        <w:ind w:left="2852" w:hanging="312"/>
      </w:pPr>
      <w:rPr>
        <w:rFonts w:hint="default"/>
        <w:lang w:val="en-US" w:eastAsia="zh-TW" w:bidi="ar-SA"/>
      </w:rPr>
    </w:lvl>
    <w:lvl w:ilvl="5" w:tplc="2F0A002C">
      <w:numFmt w:val="bullet"/>
      <w:lvlText w:val="•"/>
      <w:lvlJc w:val="left"/>
      <w:pPr>
        <w:ind w:left="3460" w:hanging="312"/>
      </w:pPr>
      <w:rPr>
        <w:rFonts w:hint="default"/>
        <w:lang w:val="en-US" w:eastAsia="zh-TW" w:bidi="ar-SA"/>
      </w:rPr>
    </w:lvl>
    <w:lvl w:ilvl="6" w:tplc="DB2842AC">
      <w:numFmt w:val="bullet"/>
      <w:lvlText w:val="•"/>
      <w:lvlJc w:val="left"/>
      <w:pPr>
        <w:ind w:left="4068" w:hanging="312"/>
      </w:pPr>
      <w:rPr>
        <w:rFonts w:hint="default"/>
        <w:lang w:val="en-US" w:eastAsia="zh-TW" w:bidi="ar-SA"/>
      </w:rPr>
    </w:lvl>
    <w:lvl w:ilvl="7" w:tplc="332ED32C">
      <w:numFmt w:val="bullet"/>
      <w:lvlText w:val="•"/>
      <w:lvlJc w:val="left"/>
      <w:pPr>
        <w:ind w:left="4677" w:hanging="312"/>
      </w:pPr>
      <w:rPr>
        <w:rFonts w:hint="default"/>
        <w:lang w:val="en-US" w:eastAsia="zh-TW" w:bidi="ar-SA"/>
      </w:rPr>
    </w:lvl>
    <w:lvl w:ilvl="8" w:tplc="CFD2233C">
      <w:numFmt w:val="bullet"/>
      <w:lvlText w:val="•"/>
      <w:lvlJc w:val="left"/>
      <w:pPr>
        <w:ind w:left="5285" w:hanging="312"/>
      </w:pPr>
      <w:rPr>
        <w:rFonts w:hint="default"/>
        <w:lang w:val="en-US" w:eastAsia="zh-TW" w:bidi="ar-SA"/>
      </w:rPr>
    </w:lvl>
  </w:abstractNum>
  <w:abstractNum w:abstractNumId="11" w15:restartNumberingAfterBreak="0">
    <w:nsid w:val="69C44206"/>
    <w:multiLevelType w:val="hybridMultilevel"/>
    <w:tmpl w:val="DF72DB94"/>
    <w:lvl w:ilvl="0" w:tplc="41CA56BC">
      <w:start w:val="1"/>
      <w:numFmt w:val="decimal"/>
      <w:suff w:val="space"/>
      <w:lvlText w:val="%1."/>
      <w:lvlJc w:val="left"/>
      <w:pPr>
        <w:ind w:left="5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2" w15:restartNumberingAfterBreak="0">
    <w:nsid w:val="6CBC2DA2"/>
    <w:multiLevelType w:val="hybridMultilevel"/>
    <w:tmpl w:val="DF72DB94"/>
    <w:lvl w:ilvl="0" w:tplc="41CA56BC">
      <w:start w:val="1"/>
      <w:numFmt w:val="decimal"/>
      <w:suff w:val="space"/>
      <w:lvlText w:val="%1."/>
      <w:lvlJc w:val="left"/>
      <w:pPr>
        <w:ind w:left="5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"/>
  </w:num>
  <w:num w:numId="5">
    <w:abstractNumId w:val="12"/>
  </w:num>
  <w:num w:numId="6">
    <w:abstractNumId w:val="4"/>
  </w:num>
  <w:num w:numId="7">
    <w:abstractNumId w:val="11"/>
  </w:num>
  <w:num w:numId="8">
    <w:abstractNumId w:val="5"/>
  </w:num>
  <w:num w:numId="9">
    <w:abstractNumId w:val="8"/>
  </w:num>
  <w:num w:numId="10">
    <w:abstractNumId w:val="0"/>
  </w:num>
  <w:num w:numId="11">
    <w:abstractNumId w:val="7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88"/>
    <w:rsid w:val="00053288"/>
    <w:rsid w:val="000E09DF"/>
    <w:rsid w:val="0013389C"/>
    <w:rsid w:val="00141F0A"/>
    <w:rsid w:val="002224E0"/>
    <w:rsid w:val="00232631"/>
    <w:rsid w:val="002848EA"/>
    <w:rsid w:val="002E4163"/>
    <w:rsid w:val="004E3AE7"/>
    <w:rsid w:val="00504AF8"/>
    <w:rsid w:val="00566EC5"/>
    <w:rsid w:val="00581ACA"/>
    <w:rsid w:val="006B7609"/>
    <w:rsid w:val="006E0159"/>
    <w:rsid w:val="007D6A53"/>
    <w:rsid w:val="008050D2"/>
    <w:rsid w:val="008F1F96"/>
    <w:rsid w:val="008F363B"/>
    <w:rsid w:val="00953B97"/>
    <w:rsid w:val="00961921"/>
    <w:rsid w:val="00A21935"/>
    <w:rsid w:val="00B13291"/>
    <w:rsid w:val="00B26B08"/>
    <w:rsid w:val="00B65621"/>
    <w:rsid w:val="00B95496"/>
    <w:rsid w:val="00C3212F"/>
    <w:rsid w:val="00C538F3"/>
    <w:rsid w:val="00C939A6"/>
    <w:rsid w:val="00D81F6C"/>
    <w:rsid w:val="00EB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B726B"/>
  <w15:docId w15:val="{C943AF53-C54A-4A42-9EC6-31CBD76A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YaHei UI" w:eastAsia="Microsoft YaHei UI" w:hAnsi="Microsoft YaHei UI" w:cs="Microsoft YaHei UI"/>
      <w:b/>
      <w:bCs/>
      <w:sz w:val="26"/>
      <w:szCs w:val="26"/>
    </w:rPr>
  </w:style>
  <w:style w:type="paragraph" w:styleId="a4">
    <w:name w:val="Title"/>
    <w:basedOn w:val="a"/>
    <w:uiPriority w:val="10"/>
    <w:qFormat/>
    <w:pPr>
      <w:spacing w:line="426" w:lineRule="exact"/>
      <w:ind w:left="2834" w:right="2834"/>
      <w:jc w:val="center"/>
    </w:pPr>
    <w:rPr>
      <w:rFonts w:ascii="Microsoft YaHei UI" w:eastAsia="Microsoft YaHei UI" w:hAnsi="Microsoft YaHei UI" w:cs="Microsoft YaHei UI"/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6">
    <w:name w:val="header"/>
    <w:basedOn w:val="a"/>
    <w:link w:val="a7"/>
    <w:uiPriority w:val="99"/>
    <w:unhideWhenUsed/>
    <w:rsid w:val="006E01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E0159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6E01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E0159"/>
    <w:rPr>
      <w:rFonts w:ascii="SimSun" w:eastAsia="SimSun" w:hAnsi="SimSun" w:cs="SimSun"/>
      <w:sz w:val="20"/>
      <w:szCs w:val="20"/>
      <w:lang w:eastAsia="zh-TW"/>
    </w:rPr>
  </w:style>
  <w:style w:type="table" w:styleId="aa">
    <w:name w:val="Table Grid"/>
    <w:basedOn w:val="a1"/>
    <w:uiPriority w:val="39"/>
    <w:rsid w:val="006E0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3320A-18BF-4D5D-BC8D-26A31187A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臺中市政府社會局社區發展工作專案</dc:title>
  <dc:creator>Joanna</dc:creator>
  <cp:lastModifiedBy>賴毓琇</cp:lastModifiedBy>
  <cp:revision>2</cp:revision>
  <cp:lastPrinted>2022-08-30T03:49:00Z</cp:lastPrinted>
  <dcterms:created xsi:type="dcterms:W3CDTF">2026-09-08T06:57:00Z</dcterms:created>
  <dcterms:modified xsi:type="dcterms:W3CDTF">2026-09-08T06:57:00Z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2022-08-04T00:00:00Z</vt:filetime>
  </property>
</Properties>
</file>