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66B0" w:rsidRDefault="00000000">
      <w:pPr>
        <w:pStyle w:val="Standard"/>
        <w:spacing w:line="0" w:lineRule="atLeast"/>
        <w:jc w:val="center"/>
      </w:pPr>
      <w:bookmarkStart w:id="0" w:name="_Hlk157621427"/>
      <w:r>
        <w:rPr>
          <w:rFonts w:ascii="標楷體" w:eastAsia="標楷體" w:hAnsi="標楷體" w:cs="Gungsuh"/>
          <w:b/>
          <w:color w:val="000000"/>
          <w:sz w:val="32"/>
          <w:szCs w:val="32"/>
        </w:rPr>
        <w:t>臺中市政府社會局委託社團法人台中市聾人協會辦理</w:t>
      </w:r>
    </w:p>
    <w:p w:rsidR="00F666B0" w:rsidRDefault="00000000">
      <w:pPr>
        <w:pStyle w:val="Standard"/>
        <w:spacing w:line="0" w:lineRule="atLeast"/>
        <w:jc w:val="center"/>
      </w:pPr>
      <w:r>
        <w:rPr>
          <w:rFonts w:eastAsia="標楷體"/>
          <w:b/>
          <w:color w:val="000000"/>
          <w:sz w:val="32"/>
          <w:szCs w:val="32"/>
        </w:rPr>
        <w:t>臺中市手語翻譯及同步聽打服務</w:t>
      </w:r>
      <w:r>
        <w:rPr>
          <w:rFonts w:eastAsia="標楷體"/>
          <w:b/>
          <w:color w:val="000000"/>
          <w:sz w:val="32"/>
          <w:szCs w:val="32"/>
        </w:rPr>
        <w:tab/>
      </w:r>
      <w:r>
        <w:rPr>
          <w:rFonts w:eastAsia="標楷體"/>
          <w:b/>
          <w:color w:val="000000"/>
          <w:sz w:val="32"/>
          <w:szCs w:val="32"/>
        </w:rPr>
        <w:t>申請須知</w:t>
      </w:r>
    </w:p>
    <w:tbl>
      <w:tblPr>
        <w:tblW w:w="1041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1"/>
        <w:gridCol w:w="3118"/>
        <w:gridCol w:w="2161"/>
      </w:tblGrid>
      <w:tr w:rsidR="00F666B0">
        <w:tblPrEx>
          <w:tblCellMar>
            <w:top w:w="0" w:type="dxa"/>
            <w:bottom w:w="0" w:type="dxa"/>
          </w:tblCellMar>
        </w:tblPrEx>
        <w:trPr>
          <w:trHeight w:val="11773"/>
        </w:trPr>
        <w:tc>
          <w:tcPr>
            <w:tcW w:w="10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bookmarkEnd w:id="0"/>
          <w:p w:rsidR="00F666B0" w:rsidRDefault="00000000">
            <w:pPr>
              <w:pStyle w:val="a5"/>
              <w:numPr>
                <w:ilvl w:val="0"/>
                <w:numId w:val="7"/>
              </w:numPr>
              <w:suppressAutoHyphens w:val="0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申請方式：</w:t>
            </w:r>
          </w:p>
          <w:p w:rsidR="00F666B0" w:rsidRDefault="00000000">
            <w:pPr>
              <w:pStyle w:val="Standard"/>
              <w:ind w:left="672" w:hanging="672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1.一般申請：週一至週五8:00-17:00(國定假日及例假日除外)請於服務3天前提出申請，並檢附相關資料(會議資料、活動流程等)，服務後2天內填寫意見回饋表，始完成服務流程。</w:t>
            </w:r>
          </w:p>
          <w:p w:rsidR="00F666B0" w:rsidRDefault="00000000">
            <w:pPr>
              <w:pStyle w:val="Standard"/>
              <w:ind w:left="720" w:hanging="7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2.緊急申請：夜間緊急、臨時性事務可隨時提出，視本中心人力調配狀況或轉介，申請者須服務結束後2天內補齊申請表、回饋表。</w:t>
            </w:r>
          </w:p>
          <w:p w:rsidR="00F666B0" w:rsidRDefault="00000000">
            <w:pPr>
              <w:pStyle w:val="a5"/>
              <w:numPr>
                <w:ilvl w:val="0"/>
                <w:numId w:val="7"/>
              </w:numPr>
              <w:suppressAutoHyphens w:val="0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服務對象：</w:t>
            </w:r>
          </w:p>
          <w:p w:rsidR="00F666B0" w:rsidRDefault="00000000">
            <w:pPr>
              <w:pStyle w:val="a5"/>
              <w:spacing w:line="240" w:lineRule="atLeast"/>
              <w:ind w:left="813" w:hanging="763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1.機關申請：本府所屬各機關學校及各相關機關涉及公務事件之翻譯。</w:t>
            </w:r>
          </w:p>
          <w:p w:rsidR="00F666B0" w:rsidRDefault="00000000">
            <w:pPr>
              <w:pStyle w:val="a5"/>
              <w:spacing w:line="240" w:lineRule="atLeast"/>
              <w:ind w:left="813" w:hanging="763"/>
              <w:jc w:val="both"/>
            </w:pPr>
            <w:r>
              <w:rPr>
                <w:rFonts w:ascii="標楷體" w:eastAsia="標楷體" w:hAnsi="標楷體" w:cs="Times New Roman"/>
                <w:color w:val="000000"/>
              </w:rPr>
              <w:t>2.單位申請：非營利組織等公共服務單位，因業務事件需要與聽語障礙者接洽者。</w:t>
            </w:r>
          </w:p>
          <w:p w:rsidR="00F666B0" w:rsidRDefault="00000000">
            <w:pPr>
              <w:pStyle w:val="a5"/>
              <w:spacing w:line="240" w:lineRule="atLeast"/>
              <w:ind w:left="813" w:hanging="763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3.個人申請：聽語障身心障礙者，領有身心障礙證明類別為第一或三類且ICD診斷欄位註記為04，或第二類且ICD診斷欄位為02或併聽語障之多重障礙者。</w:t>
            </w:r>
          </w:p>
          <w:p w:rsidR="00F666B0" w:rsidRDefault="00000000">
            <w:pPr>
              <w:pStyle w:val="a5"/>
              <w:numPr>
                <w:ilvl w:val="0"/>
                <w:numId w:val="7"/>
              </w:numPr>
              <w:suppressAutoHyphens w:val="0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服務地區：臺中市轄區，跨縣市申請可協助轉介。</w:t>
            </w:r>
          </w:p>
          <w:p w:rsidR="00F666B0" w:rsidRDefault="00000000">
            <w:pPr>
              <w:pStyle w:val="a5"/>
              <w:numPr>
                <w:ilvl w:val="0"/>
                <w:numId w:val="7"/>
              </w:numPr>
              <w:suppressAutoHyphens w:val="0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服務項目：</w:t>
            </w:r>
          </w:p>
          <w:p w:rsidR="00F666B0" w:rsidRDefault="00000000">
            <w:pPr>
              <w:pStyle w:val="a5"/>
              <w:ind w:left="824" w:hanging="295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1.公務相關：本府或其他公務機關所舉辦之會議、研習或活動。</w:t>
            </w:r>
          </w:p>
          <w:p w:rsidR="00F666B0" w:rsidRDefault="00000000">
            <w:pPr>
              <w:pStyle w:val="a5"/>
              <w:ind w:left="824" w:hanging="295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2.警政司法：警政、法務偵查、交通事故處理、獄所或其他夜間緊急、臨時性服務之事務。</w:t>
            </w:r>
          </w:p>
          <w:p w:rsidR="00F666B0" w:rsidRDefault="00000000">
            <w:pPr>
              <w:pStyle w:val="a5"/>
              <w:ind w:left="824" w:hanging="295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3.醫療服務：門診醫療、諮詢或具影響個人權益、生命安全等事件（如家暴、稅務或財務糾紛等）。</w:t>
            </w:r>
          </w:p>
          <w:p w:rsidR="00F666B0" w:rsidRDefault="00000000">
            <w:pPr>
              <w:pStyle w:val="a5"/>
              <w:ind w:left="824" w:hanging="295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4.社會教育：民間團體舉辦對外公開不收費之研習或活動（僅針對聽語障者優惠或不收費之案件不符合不收費之規定）。</w:t>
            </w:r>
          </w:p>
          <w:p w:rsidR="00F666B0" w:rsidRDefault="00000000">
            <w:pPr>
              <w:pStyle w:val="a5"/>
              <w:ind w:left="824" w:hanging="295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5.就業媒合、職前訓練（僅提供開訓及結訓）、在職進修（僅提供開訓及結訓）、勞資爭議等就業相關案件。</w:t>
            </w:r>
          </w:p>
          <w:p w:rsidR="00F666B0" w:rsidRDefault="00000000">
            <w:pPr>
              <w:pStyle w:val="a5"/>
              <w:ind w:left="824" w:hanging="295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6.親職教育：親師座談、IEP等各項親職教育活動</w:t>
            </w:r>
          </w:p>
          <w:p w:rsidR="00F666B0" w:rsidRDefault="00000000">
            <w:pPr>
              <w:pStyle w:val="a5"/>
              <w:ind w:left="824" w:hanging="295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7.社會福利：社工訪視、輔導案件、ICF需求評估及等各項社會福利服務。</w:t>
            </w:r>
          </w:p>
          <w:p w:rsidR="00F666B0" w:rsidRDefault="00000000">
            <w:pPr>
              <w:pStyle w:val="a5"/>
              <w:ind w:left="824" w:hanging="295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8.其他項目：其他必要性服務且經本局核定者。</w:t>
            </w:r>
          </w:p>
          <w:p w:rsidR="00F666B0" w:rsidRDefault="00000000">
            <w:pPr>
              <w:pStyle w:val="Standard"/>
              <w:ind w:left="535" w:hanging="535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符合服務項目1-7點，由臺中市社會局支付服務費用(若單位已編列服務預算，則應自行支付)；不符合者可依『衛生福利部社會及家庭署之手語翻譯服務分類標準』自費申請，協會協助媒合予翻譯員/聽打員。</w:t>
            </w:r>
          </w:p>
          <w:p w:rsidR="00F666B0" w:rsidRDefault="00000000">
            <w:pPr>
              <w:pStyle w:val="a5"/>
              <w:numPr>
                <w:ilvl w:val="0"/>
                <w:numId w:val="7"/>
              </w:numPr>
              <w:suppressAutoHyphens w:val="0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申請注意事項：</w:t>
            </w:r>
          </w:p>
          <w:p w:rsidR="00F666B0" w:rsidRDefault="00000000">
            <w:pPr>
              <w:pStyle w:val="Standard"/>
              <w:ind w:left="849" w:hanging="321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1.本服務每人/每單位，每月最多申請時數為20小時，但有特殊情形報經社會局審查同意者，其時數另予核定，惟全年度以240小時為限。</w:t>
            </w:r>
          </w:p>
          <w:p w:rsidR="00F666B0" w:rsidRDefault="00000000">
            <w:pPr>
              <w:pStyle w:val="Standard"/>
              <w:ind w:left="849" w:hanging="321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2.申請手語及聽打服務請準時出席，如申請案件需取消或變更服務，請在原申請服務時間前1天(國定假日及例假日除外)通知本會，違規累計達兩次以上，則暫停申請一個月。</w:t>
            </w:r>
          </w:p>
          <w:p w:rsidR="00F666B0" w:rsidRDefault="00000000">
            <w:pPr>
              <w:pStyle w:val="Standard"/>
              <w:ind w:firstLine="53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3.一案以申請一項服務為原則。</w:t>
            </w:r>
          </w:p>
          <w:p w:rsidR="00F666B0" w:rsidRDefault="00000000">
            <w:pPr>
              <w:pStyle w:val="Standard"/>
              <w:ind w:firstLine="53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4.本服務不得指定手語翻譯員/同步聽打員。</w:t>
            </w:r>
          </w:p>
          <w:p w:rsidR="00F666B0" w:rsidRDefault="00000000">
            <w:pPr>
              <w:pStyle w:val="Standard"/>
              <w:ind w:firstLine="53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5.聽打服務：聽障者3人(含)以上，場地須自備投影機、投影布幕、插座及連接線等；聽障者</w:t>
            </w:r>
          </w:p>
          <w:p w:rsidR="00F666B0" w:rsidRDefault="00000000">
            <w:pPr>
              <w:pStyle w:val="Standard"/>
              <w:ind w:firstLine="53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2人以下，可選擇同步投影或近距離觀看電腦螢幕。</w:t>
            </w:r>
          </w:p>
          <w:p w:rsidR="00F666B0" w:rsidRDefault="00000000">
            <w:pPr>
              <w:pStyle w:val="a5"/>
              <w:numPr>
                <w:ilvl w:val="0"/>
                <w:numId w:val="7"/>
              </w:numPr>
              <w:suppressAutoHyphens w:val="0"/>
              <w:jc w:val="both"/>
              <w:textAlignment w:val="auto"/>
            </w:pPr>
            <w:r>
              <w:rPr>
                <w:rFonts w:eastAsia="標楷體" w:cs="Times New Roman"/>
              </w:rPr>
              <w:t>為了解手語翻譯服務執行情形，本會人員將不定期至現場進行訪視。</w:t>
            </w:r>
          </w:p>
          <w:p w:rsidR="00F666B0" w:rsidRDefault="00000000">
            <w:pPr>
              <w:pStyle w:val="a5"/>
              <w:numPr>
                <w:ilvl w:val="0"/>
                <w:numId w:val="7"/>
              </w:numPr>
              <w:suppressAutoHyphens w:val="0"/>
              <w:jc w:val="both"/>
              <w:textAlignment w:val="auto"/>
            </w:pPr>
            <w:r>
              <w:rPr>
                <w:rFonts w:ascii="標楷體" w:eastAsia="標楷體" w:hAnsi="標楷體"/>
                <w:color w:val="000000"/>
              </w:rPr>
              <w:t>申訴管道：</w:t>
            </w:r>
          </w:p>
          <w:p w:rsidR="00F666B0" w:rsidRDefault="00000000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若您對本服務有任何意見或申訴，可至本會網站或至社會局網站下載申訴表格以信箱、郵寄、　　</w:t>
            </w:r>
          </w:p>
          <w:p w:rsidR="00F666B0" w:rsidRDefault="00000000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　　傳真或親送至本協會或社會局身心障礙科。</w:t>
            </w:r>
          </w:p>
          <w:p w:rsidR="00F666B0" w:rsidRDefault="00000000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臺中市政府社會局身心障礙科：電話04-22289111#37304、傳真04-22181236</w:t>
            </w:r>
          </w:p>
        </w:tc>
      </w:tr>
      <w:tr w:rsidR="00F666B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666B0" w:rsidRDefault="00000000">
            <w:pPr>
              <w:pStyle w:val="a5"/>
              <w:numPr>
                <w:ilvl w:val="0"/>
                <w:numId w:val="7"/>
              </w:numPr>
              <w:suppressAutoHyphens w:val="0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聯絡方法：(如有任何疑問請洽詢以下專線；夜間、假日緊急事件，請以公務手機通知)</w:t>
            </w:r>
          </w:p>
        </w:tc>
      </w:tr>
      <w:tr w:rsidR="00F666B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66B0" w:rsidRDefault="00000000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　　辦理單位：社團法人台中市聾人協會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66B0" w:rsidRDefault="00000000">
            <w:pPr>
              <w:pStyle w:val="Standard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07803" cy="935998"/>
                  <wp:effectExtent l="0" t="0" r="0" b="0"/>
                  <wp:docPr id="1483578567" name="圖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07803" cy="935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6B0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66B0" w:rsidRDefault="00000000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電話：(04)2201-0080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66B0" w:rsidRDefault="00000000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傳真：(04)2201-0060</w:t>
            </w: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66B0" w:rsidRDefault="00F666B0"/>
        </w:tc>
      </w:tr>
      <w:tr w:rsidR="00F666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66B0" w:rsidRDefault="00000000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　　公務手機(可簡訊)：0965-560-525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66B0" w:rsidRDefault="00000000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信箱：thipa009@gmail.com</w:t>
            </w: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66B0" w:rsidRDefault="00F666B0"/>
        </w:tc>
      </w:tr>
      <w:tr w:rsidR="00F666B0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66B0" w:rsidRDefault="00000000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　　地址：臺中市北區太原路二段16巷1號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66B0" w:rsidRDefault="00000000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Line(ID)：0900186572</w:t>
            </w: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66B0" w:rsidRDefault="00F666B0"/>
        </w:tc>
      </w:tr>
    </w:tbl>
    <w:p w:rsidR="00F666B0" w:rsidRDefault="00000000">
      <w:pPr>
        <w:pStyle w:val="Standard"/>
        <w:spacing w:line="0" w:lineRule="atLeast"/>
        <w:jc w:val="center"/>
      </w:pPr>
      <w:r>
        <w:rPr>
          <w:rFonts w:ascii="標楷體" w:eastAsia="標楷體" w:hAnsi="標楷體" w:cs="Gungsuh"/>
          <w:b/>
          <w:color w:val="000000"/>
          <w:sz w:val="32"/>
          <w:szCs w:val="32"/>
        </w:rPr>
        <w:lastRenderedPageBreak/>
        <w:t>臺中市政府社會局委託社團法人台中市聾人協會辦理</w:t>
      </w:r>
    </w:p>
    <w:p w:rsidR="00F666B0" w:rsidRDefault="00000000">
      <w:pPr>
        <w:pStyle w:val="Standard"/>
        <w:spacing w:line="0" w:lineRule="atLeast"/>
        <w:jc w:val="center"/>
      </w:pPr>
      <w:r>
        <w:rPr>
          <w:rFonts w:eastAsia="標楷體"/>
          <w:b/>
          <w:color w:val="000000"/>
          <w:sz w:val="32"/>
          <w:szCs w:val="32"/>
        </w:rPr>
        <w:t>臺中市同步聽打服務申請表</w:t>
      </w:r>
    </w:p>
    <w:p w:rsidR="00F666B0" w:rsidRDefault="00000000">
      <w:pPr>
        <w:pStyle w:val="Standard"/>
        <w:spacing w:line="0" w:lineRule="atLeast"/>
        <w:jc w:val="right"/>
      </w:pPr>
      <w:r>
        <w:rPr>
          <w:rFonts w:ascii="標楷體" w:eastAsia="標楷體" w:hAnsi="標楷體" w:cs="Gungsuh"/>
          <w:color w:val="000000"/>
        </w:rPr>
        <w:t>申請日期：年月日</w:t>
      </w:r>
      <w:bookmarkStart w:id="1" w:name="_Hlk157681525"/>
      <w:bookmarkEnd w:id="1"/>
    </w:p>
    <w:tbl>
      <w:tblPr>
        <w:tblW w:w="108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4"/>
        <w:gridCol w:w="2255"/>
        <w:gridCol w:w="1167"/>
        <w:gridCol w:w="972"/>
        <w:gridCol w:w="664"/>
        <w:gridCol w:w="754"/>
        <w:gridCol w:w="1134"/>
        <w:gridCol w:w="1525"/>
        <w:gridCol w:w="908"/>
      </w:tblGrid>
      <w:tr w:rsidR="00F666B0">
        <w:tblPrEx>
          <w:tblCellMar>
            <w:top w:w="0" w:type="dxa"/>
            <w:bottom w:w="0" w:type="dxa"/>
          </w:tblCellMar>
        </w:tblPrEx>
        <w:trPr>
          <w:trHeight w:val="303"/>
          <w:jc w:val="center"/>
        </w:trPr>
        <w:tc>
          <w:tcPr>
            <w:tcW w:w="108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before="60" w:after="60"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一、基本資料：□個人申請(請附身心障礙手冊/證明)□單位申請(請加蓋申請單位戳章)</w:t>
            </w:r>
          </w:p>
        </w:tc>
      </w:tr>
      <w:tr w:rsidR="00F666B0">
        <w:tblPrEx>
          <w:tblCellMar>
            <w:top w:w="0" w:type="dxa"/>
            <w:bottom w:w="0" w:type="dxa"/>
          </w:tblCellMar>
        </w:tblPrEx>
        <w:trPr>
          <w:trHeight w:val="467"/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申請單位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F666B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000000">
            <w:pPr>
              <w:pStyle w:val="Standard"/>
              <w:spacing w:line="0" w:lineRule="atLeast"/>
              <w:ind w:left="235" w:hanging="23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聯絡方式</w:t>
            </w:r>
          </w:p>
          <w:p w:rsidR="00F666B0" w:rsidRDefault="00000000">
            <w:pPr>
              <w:pStyle w:val="Standard"/>
              <w:spacing w:line="0" w:lineRule="atLeast"/>
              <w:ind w:left="235" w:hanging="23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*請詳細填寫</w:t>
            </w:r>
          </w:p>
        </w:tc>
        <w:tc>
          <w:tcPr>
            <w:tcW w:w="43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電話：</w:t>
            </w:r>
          </w:p>
          <w:p w:rsidR="00F666B0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  <w:p w:rsidR="00F666B0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信箱：</w:t>
            </w:r>
          </w:p>
          <w:p w:rsidR="00F666B0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Line(ID)：</w:t>
            </w:r>
          </w:p>
          <w:p w:rsidR="00F666B0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其他：</w:t>
            </w:r>
          </w:p>
        </w:tc>
      </w:tr>
      <w:tr w:rsidR="00F666B0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申請人姓名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F666B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F666B0"/>
        </w:tc>
        <w:tc>
          <w:tcPr>
            <w:tcW w:w="4321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F666B0"/>
        </w:tc>
      </w:tr>
      <w:tr w:rsidR="00F666B0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000000">
            <w:pPr>
              <w:pStyle w:val="Standard"/>
              <w:spacing w:line="0" w:lineRule="atLeast"/>
              <w:ind w:left="235" w:hanging="23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現場聯絡人</w:t>
            </w:r>
          </w:p>
          <w:p w:rsidR="00F666B0" w:rsidRDefault="00000000">
            <w:pPr>
              <w:pStyle w:val="Standard"/>
              <w:spacing w:line="0" w:lineRule="atLeast"/>
              <w:ind w:left="235" w:hanging="235"/>
              <w:jc w:val="center"/>
            </w:pPr>
            <w:r>
              <w:rPr>
                <w:rFonts w:ascii="標楷體" w:eastAsia="標楷體" w:hAnsi="標楷體" w:cs="Gungsuh"/>
                <w:b/>
                <w:color w:val="000000"/>
              </w:rPr>
              <w:t>□</w:t>
            </w:r>
            <w:r>
              <w:rPr>
                <w:rFonts w:ascii="標楷體" w:eastAsia="標楷體" w:hAnsi="標楷體" w:cs="Gungsuh"/>
                <w:color w:val="000000"/>
              </w:rPr>
              <w:t>同申請人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姓名：</w:t>
            </w:r>
          </w:p>
          <w:p w:rsidR="00F666B0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電話：</w:t>
            </w:r>
          </w:p>
        </w:tc>
        <w:tc>
          <w:tcPr>
            <w:tcW w:w="163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F666B0"/>
        </w:tc>
        <w:tc>
          <w:tcPr>
            <w:tcW w:w="4321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F666B0"/>
        </w:tc>
      </w:tr>
      <w:tr w:rsidR="00F666B0">
        <w:tblPrEx>
          <w:tblCellMar>
            <w:top w:w="0" w:type="dxa"/>
            <w:bottom w:w="0" w:type="dxa"/>
          </w:tblCellMar>
        </w:tblPrEx>
        <w:trPr>
          <w:trHeight w:val="246"/>
          <w:jc w:val="center"/>
        </w:trPr>
        <w:tc>
          <w:tcPr>
            <w:tcW w:w="108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before="60" w:after="60" w:line="0" w:lineRule="atLeast"/>
            </w:pPr>
            <w:r>
              <w:rPr>
                <w:rFonts w:ascii="標楷體" w:eastAsia="標楷體" w:hAnsi="標楷體" w:cs="Gungsuh"/>
                <w:b/>
                <w:color w:val="000000"/>
              </w:rPr>
              <w:t>二、申請內容：</w:t>
            </w:r>
          </w:p>
        </w:tc>
      </w:tr>
      <w:tr w:rsidR="00F666B0">
        <w:tblPrEx>
          <w:tblCellMar>
            <w:top w:w="0" w:type="dxa"/>
            <w:bottom w:w="0" w:type="dxa"/>
          </w:tblCellMar>
        </w:tblPrEx>
        <w:trPr>
          <w:trHeight w:val="118"/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  <w:jc w:val="center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>服務日期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000000">
            <w:pPr>
              <w:pStyle w:val="Default"/>
              <w:spacing w:line="0" w:lineRule="atLeast"/>
              <w:jc w:val="center"/>
              <w:rPr>
                <w:rFonts w:cs="Gungsuh"/>
              </w:rPr>
            </w:pPr>
            <w:r>
              <w:rPr>
                <w:rFonts w:cs="Gungsuh"/>
              </w:rPr>
              <w:t>年月日(星期）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  <w:jc w:val="center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>服務時間</w:t>
            </w:r>
          </w:p>
        </w:tc>
        <w:tc>
          <w:tcPr>
            <w:tcW w:w="4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B0" w:rsidRDefault="00000000">
            <w:pPr>
              <w:pStyle w:val="Default"/>
              <w:spacing w:line="0" w:lineRule="atLeast"/>
              <w:jc w:val="center"/>
              <w:rPr>
                <w:rFonts w:cs="Gungsuh"/>
              </w:rPr>
            </w:pPr>
            <w:r>
              <w:rPr>
                <w:rFonts w:cs="Gungsuh"/>
              </w:rPr>
              <w:t>自時分至時分</w:t>
            </w:r>
          </w:p>
          <w:p w:rsidR="00F666B0" w:rsidRDefault="00000000">
            <w:pPr>
              <w:pStyle w:val="Default"/>
              <w:spacing w:line="0" w:lineRule="atLeast"/>
              <w:jc w:val="center"/>
              <w:rPr>
                <w:rFonts w:cs="Gungsuh"/>
              </w:rPr>
            </w:pPr>
            <w:r>
              <w:rPr>
                <w:rFonts w:cs="Gungsuh"/>
              </w:rPr>
              <w:t>共時分</w:t>
            </w:r>
          </w:p>
        </w:tc>
      </w:tr>
      <w:tr w:rsidR="00F666B0">
        <w:tblPrEx>
          <w:tblCellMar>
            <w:top w:w="0" w:type="dxa"/>
            <w:bottom w:w="0" w:type="dxa"/>
          </w:tblCellMar>
        </w:tblPrEx>
        <w:trPr>
          <w:trHeight w:val="404"/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  <w:jc w:val="center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>服務地點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F666B0">
            <w:pPr>
              <w:pStyle w:val="Standard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0" w:lineRule="atLeast"/>
              <w:jc w:val="center"/>
              <w:rPr>
                <w:rFonts w:ascii="標楷體" w:eastAsia="標楷體" w:hAnsi="標楷體" w:cs="Gungsuh"/>
                <w:color w:val="00000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  <w:jc w:val="center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>詳細地址</w:t>
            </w:r>
          </w:p>
        </w:tc>
        <w:tc>
          <w:tcPr>
            <w:tcW w:w="4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F666B0">
            <w:pPr>
              <w:pStyle w:val="Standard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0" w:lineRule="atLeast"/>
              <w:jc w:val="center"/>
              <w:rPr>
                <w:rFonts w:ascii="標楷體" w:eastAsia="標楷體" w:hAnsi="標楷體" w:cs="Gungsuh"/>
                <w:color w:val="000000"/>
              </w:rPr>
            </w:pPr>
          </w:p>
        </w:tc>
      </w:tr>
      <w:tr w:rsidR="00F666B0">
        <w:tblPrEx>
          <w:tblCellMar>
            <w:top w:w="0" w:type="dxa"/>
            <w:bottom w:w="0" w:type="dxa"/>
          </w:tblCellMar>
        </w:tblPrEx>
        <w:trPr>
          <w:trHeight w:val="2000"/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000000">
            <w:pPr>
              <w:pStyle w:val="Standard"/>
              <w:spacing w:line="0" w:lineRule="atLeast"/>
              <w:ind w:left="235" w:hanging="235"/>
              <w:jc w:val="center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>服務事由</w:t>
            </w:r>
          </w:p>
          <w:p w:rsidR="00F666B0" w:rsidRDefault="00000000">
            <w:pPr>
              <w:pStyle w:val="Standard"/>
              <w:spacing w:line="0" w:lineRule="atLeast"/>
              <w:ind w:left="235" w:hanging="235"/>
              <w:jc w:val="center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>(詳細說明)</w:t>
            </w:r>
          </w:p>
        </w:tc>
        <w:tc>
          <w:tcPr>
            <w:tcW w:w="93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</w:pPr>
            <w:r>
              <w:rPr>
                <w:rFonts w:ascii="標楷體" w:eastAsia="標楷體" w:hAnsi="標楷體" w:cs="Gungsuh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公務相關：</w:t>
            </w:r>
          </w:p>
          <w:p w:rsidR="00F666B0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</w:pPr>
            <w:r>
              <w:rPr>
                <w:rFonts w:ascii="標楷體" w:eastAsia="標楷體" w:hAnsi="標楷體" w:cs="Gungsuh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警政司法：</w:t>
            </w:r>
          </w:p>
          <w:p w:rsidR="00F666B0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</w:pPr>
            <w:r>
              <w:rPr>
                <w:rFonts w:ascii="標楷體" w:eastAsia="標楷體" w:hAnsi="標楷體" w:cs="Gungsuh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醫療服務：</w:t>
            </w:r>
          </w:p>
          <w:p w:rsidR="00F666B0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</w:pPr>
            <w:r>
              <w:rPr>
                <w:rFonts w:ascii="標楷體" w:eastAsia="標楷體" w:hAnsi="標楷體" w:cs="Gungsuh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社會教育：</w:t>
            </w:r>
          </w:p>
          <w:p w:rsidR="00F666B0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</w:pPr>
            <w:r>
              <w:rPr>
                <w:rFonts w:ascii="標楷體" w:eastAsia="標楷體" w:hAnsi="標楷體" w:cs="Gungsuh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就業相關：</w:t>
            </w:r>
          </w:p>
          <w:p w:rsidR="00F666B0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</w:pPr>
            <w:r>
              <w:rPr>
                <w:rFonts w:ascii="標楷體" w:eastAsia="標楷體" w:hAnsi="標楷體" w:cs="Gungsuh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親職教育：</w:t>
            </w:r>
          </w:p>
          <w:p w:rsidR="00F666B0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</w:pPr>
            <w:r>
              <w:rPr>
                <w:rFonts w:ascii="標楷體" w:eastAsia="標楷體" w:hAnsi="標楷體" w:cs="Gungsuh"/>
                <w:color w:val="000000"/>
              </w:rPr>
              <w:t>□社會福利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</w:p>
          <w:p w:rsidR="00F666B0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</w:pPr>
            <w:r>
              <w:rPr>
                <w:rFonts w:ascii="標楷體" w:eastAsia="標楷體" w:hAnsi="標楷體" w:cs="Gungsuh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其他項目：</w:t>
            </w:r>
          </w:p>
        </w:tc>
      </w:tr>
      <w:tr w:rsidR="00F666B0">
        <w:tblPrEx>
          <w:tblCellMar>
            <w:top w:w="0" w:type="dxa"/>
            <w:bottom w:w="0" w:type="dxa"/>
          </w:tblCellMar>
        </w:tblPrEx>
        <w:trPr>
          <w:trHeight w:val="53"/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000000">
            <w:pPr>
              <w:pStyle w:val="Standard"/>
              <w:spacing w:line="0" w:lineRule="atLeast"/>
              <w:ind w:left="235" w:hanging="23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檢附資料</w:t>
            </w:r>
          </w:p>
        </w:tc>
        <w:tc>
          <w:tcPr>
            <w:tcW w:w="93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>□就醫掛號單　□法院傳票　□通知單　□活動簡章　□其他：</w:t>
            </w:r>
          </w:p>
        </w:tc>
      </w:tr>
      <w:tr w:rsidR="00F666B0">
        <w:tblPrEx>
          <w:tblCellMar>
            <w:top w:w="0" w:type="dxa"/>
            <w:bottom w:w="0" w:type="dxa"/>
          </w:tblCellMar>
        </w:tblPrEx>
        <w:trPr>
          <w:trHeight w:val="443"/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000000">
            <w:pPr>
              <w:pStyle w:val="Standard"/>
              <w:spacing w:line="0" w:lineRule="atLeast"/>
              <w:ind w:left="235" w:hanging="23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服務人數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000000">
            <w:pPr>
              <w:pStyle w:val="Standard"/>
              <w:tabs>
                <w:tab w:val="left" w:pos="2045"/>
              </w:tabs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現場總人數：　人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000000">
            <w:pPr>
              <w:pStyle w:val="Standard"/>
              <w:tabs>
                <w:tab w:val="left" w:pos="2045"/>
              </w:tabs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聽障人數：　　人　　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聽障者姓名</w:t>
            </w:r>
          </w:p>
        </w:tc>
        <w:tc>
          <w:tcPr>
            <w:tcW w:w="3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F666B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666B0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000000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BiauKai"/>
                <w:color w:val="000000"/>
              </w:rPr>
              <w:t>同步聽打服務空間設備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000000">
            <w:pPr>
              <w:pStyle w:val="Standard"/>
              <w:spacing w:line="320" w:lineRule="atLeast"/>
              <w:rPr>
                <w:rFonts w:ascii="標楷體" w:eastAsia="標楷體" w:hAnsi="標楷體" w:cs="BiauKai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1.聽語障者1~2人所需設備：</w:t>
            </w:r>
          </w:p>
          <w:p w:rsidR="00F666B0" w:rsidRDefault="00000000">
            <w:pPr>
              <w:pStyle w:val="Standard"/>
              <w:spacing w:line="320" w:lineRule="atLeast"/>
              <w:rPr>
                <w:rFonts w:ascii="標楷體" w:eastAsia="標楷體" w:hAnsi="標楷體" w:cs="BiauKai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a.筆電□申請者自備　□聽打員自備</w:t>
            </w:r>
          </w:p>
          <w:p w:rsidR="00F666B0" w:rsidRDefault="00000000">
            <w:pPr>
              <w:pStyle w:val="Standard"/>
              <w:spacing w:line="320" w:lineRule="atLeast"/>
              <w:rPr>
                <w:rFonts w:ascii="標楷體" w:eastAsia="標楷體" w:hAnsi="標楷體" w:cs="BiauKai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2.三位聽障者(含)以上活動，場地需自備</w:t>
            </w:r>
          </w:p>
          <w:p w:rsidR="00F666B0" w:rsidRDefault="00000000">
            <w:pPr>
              <w:pStyle w:val="Standard"/>
              <w:spacing w:line="320" w:lineRule="atLeast"/>
              <w:ind w:firstLine="220"/>
              <w:rPr>
                <w:rFonts w:ascii="標楷體" w:eastAsia="標楷體" w:hAnsi="標楷體" w:cs="BiauKai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a.筆電　□申請者自備□聽打員自備</w:t>
            </w:r>
          </w:p>
          <w:p w:rsidR="00F666B0" w:rsidRDefault="00000000">
            <w:pPr>
              <w:pStyle w:val="Standard"/>
              <w:spacing w:line="320" w:lineRule="atLeast"/>
              <w:ind w:firstLine="220"/>
              <w:rPr>
                <w:rFonts w:ascii="標楷體" w:eastAsia="標楷體" w:hAnsi="標楷體" w:cs="BiauKai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b.投影機□可移動式　□固定式</w:t>
            </w:r>
          </w:p>
          <w:p w:rsidR="00F666B0" w:rsidRDefault="00000000">
            <w:pPr>
              <w:pStyle w:val="Standard"/>
              <w:spacing w:line="320" w:lineRule="atLeast"/>
              <w:ind w:firstLine="220"/>
              <w:rPr>
                <w:rFonts w:ascii="標楷體" w:eastAsia="標楷體" w:hAnsi="標楷體" w:cs="BiauKai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c.投影區□投影布幕　□液晶螢幕</w:t>
            </w:r>
          </w:p>
          <w:p w:rsidR="00F666B0" w:rsidRDefault="00000000">
            <w:pPr>
              <w:pStyle w:val="Standard"/>
              <w:spacing w:line="320" w:lineRule="atLeast"/>
            </w:pPr>
            <w:r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c.□白板　□其他</w:t>
            </w:r>
          </w:p>
          <w:p w:rsidR="00F666B0" w:rsidRDefault="00000000">
            <w:pPr>
              <w:pStyle w:val="Standard"/>
              <w:spacing w:line="320" w:lineRule="atLeast"/>
              <w:rPr>
                <w:rFonts w:ascii="標楷體" w:eastAsia="標楷體" w:hAnsi="標楷體" w:cs="BiauKai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※若須投影請務必確認現場光線、建物，</w:t>
            </w:r>
          </w:p>
          <w:p w:rsidR="00F666B0" w:rsidRDefault="00000000">
            <w:pPr>
              <w:pStyle w:val="Standard"/>
              <w:spacing w:line="320" w:lineRule="atLeast"/>
              <w:rPr>
                <w:rFonts w:ascii="標楷體" w:eastAsia="標楷體" w:hAnsi="標楷體" w:cs="BiauKai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 xml:space="preserve">　以免影響投影果。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  <w:jc w:val="center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>錄影需求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  <w:jc w:val="both"/>
            </w:pPr>
            <w:r>
              <w:rPr>
                <w:rFonts w:ascii="標楷體" w:eastAsia="標楷體" w:hAnsi="標楷體" w:cs="Gungsuh"/>
                <w:color w:val="000000"/>
              </w:rPr>
              <w:t>□</w:t>
            </w:r>
            <w:r>
              <w:rPr>
                <w:rFonts w:ascii="標楷體" w:eastAsia="標楷體" w:hAnsi="標楷體" w:cs="Gungsuh"/>
                <w:color w:val="000000"/>
                <w:spacing w:val="-20"/>
              </w:rPr>
              <w:t>直播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  <w:jc w:val="both"/>
            </w:pPr>
            <w:r>
              <w:rPr>
                <w:rFonts w:ascii="標楷體" w:eastAsia="標楷體" w:hAnsi="標楷體" w:cs="Gungsuh"/>
                <w:color w:val="000000"/>
              </w:rPr>
              <w:t>□</w:t>
            </w:r>
            <w:r>
              <w:rPr>
                <w:rFonts w:ascii="標楷體" w:eastAsia="標楷體" w:hAnsi="標楷體" w:cs="Gungsuh"/>
                <w:color w:val="000000"/>
                <w:spacing w:val="-20"/>
              </w:rPr>
              <w:t>事先錄影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  <w:jc w:val="both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>□無</w:t>
            </w:r>
          </w:p>
        </w:tc>
      </w:tr>
      <w:tr w:rsidR="00F666B0">
        <w:tblPrEx>
          <w:tblCellMar>
            <w:top w:w="0" w:type="dxa"/>
            <w:bottom w:w="0" w:type="dxa"/>
          </w:tblCellMar>
        </w:tblPrEx>
        <w:trPr>
          <w:trHeight w:val="2398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F666B0"/>
        </w:tc>
        <w:tc>
          <w:tcPr>
            <w:tcW w:w="439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F666B0">
            <w:pPr>
              <w:rPr>
                <w:color w:val="000000"/>
              </w:rPr>
            </w:pPr>
          </w:p>
        </w:tc>
        <w:tc>
          <w:tcPr>
            <w:tcW w:w="498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  <w:t>身心障礙手冊(證明)影本黏貼處</w:t>
            </w:r>
          </w:p>
          <w:p w:rsidR="00F666B0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  <w:t>或</w:t>
            </w:r>
          </w:p>
          <w:p w:rsidR="00F666B0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  <w:t>單位戳章加蓋處</w:t>
            </w:r>
          </w:p>
        </w:tc>
      </w:tr>
      <w:tr w:rsidR="00F666B0">
        <w:tblPrEx>
          <w:tblCellMar>
            <w:top w:w="0" w:type="dxa"/>
            <w:bottom w:w="0" w:type="dxa"/>
          </w:tblCellMar>
        </w:tblPrEx>
        <w:trPr>
          <w:trHeight w:val="1571"/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000000">
            <w:pPr>
              <w:pStyle w:val="Standard"/>
              <w:spacing w:line="0" w:lineRule="atLeast"/>
              <w:ind w:left="235" w:hanging="235"/>
              <w:jc w:val="center"/>
            </w:pPr>
            <w:r>
              <w:rPr>
                <w:rFonts w:ascii="標楷體" w:eastAsia="標楷體" w:hAnsi="標楷體" w:cs="Gungsuh"/>
                <w:color w:val="000000"/>
              </w:rPr>
              <w:t>備註</w:t>
            </w:r>
          </w:p>
        </w:tc>
        <w:tc>
          <w:tcPr>
            <w:tcW w:w="9379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000000">
            <w:pPr>
              <w:pStyle w:val="Standard"/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※依據109年6月1日社家署手語翻譯暨同步聽打服務聯繫會議決議，同步聽打服務僅為協助當下訊息溝通，服務結束後不另提供文字檔案。</w:t>
            </w:r>
          </w:p>
          <w:p w:rsidR="00F666B0" w:rsidRDefault="00000000">
            <w:pPr>
              <w:pStyle w:val="Standard"/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本人已詳讀申請須知，並確保本申請表所填寫內容及檢附文件均屬實，如有違反上述事項，願負一切責任。</w:t>
            </w:r>
          </w:p>
          <w:p w:rsidR="00F666B0" w:rsidRDefault="00000000">
            <w:pPr>
              <w:pStyle w:val="Standard"/>
              <w:tabs>
                <w:tab w:val="left" w:pos="1680"/>
                <w:tab w:val="left" w:pos="2400"/>
              </w:tabs>
              <w:spacing w:line="0" w:lineRule="atLeast"/>
              <w:jc w:val="right"/>
            </w:pPr>
            <w:r>
              <w:rPr>
                <w:rFonts w:ascii="標楷體" w:eastAsia="標楷體" w:hAnsi="標楷體" w:cs="Gungsuh"/>
                <w:color w:val="000000"/>
              </w:rPr>
              <w:t>申請人簽名：＿＿＿＿＿＿(□聽障者line申請)</w:t>
            </w:r>
          </w:p>
        </w:tc>
      </w:tr>
      <w:tr w:rsidR="00F666B0">
        <w:tblPrEx>
          <w:tblCellMar>
            <w:top w:w="0" w:type="dxa"/>
            <w:bottom w:w="0" w:type="dxa"/>
          </w:tblCellMar>
        </w:tblPrEx>
        <w:trPr>
          <w:trHeight w:val="271"/>
          <w:jc w:val="center"/>
        </w:trPr>
        <w:tc>
          <w:tcPr>
            <w:tcW w:w="108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6B0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b/>
                <w:color w:val="000000"/>
              </w:rPr>
              <w:t>★以下由同步聽打窗口填寫，申請者請勿填寫</w:t>
            </w:r>
          </w:p>
        </w:tc>
      </w:tr>
      <w:tr w:rsidR="00F666B0">
        <w:tblPrEx>
          <w:tblCellMar>
            <w:top w:w="0" w:type="dxa"/>
            <w:bottom w:w="0" w:type="dxa"/>
          </w:tblCellMar>
        </w:tblPrEx>
        <w:trPr>
          <w:trHeight w:val="2250"/>
          <w:jc w:val="center"/>
        </w:trPr>
        <w:tc>
          <w:tcPr>
            <w:tcW w:w="108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B0" w:rsidRDefault="00000000">
            <w:pPr>
              <w:pStyle w:val="Standard"/>
              <w:tabs>
                <w:tab w:val="left" w:pos="7180"/>
                <w:tab w:val="left" w:pos="9095"/>
                <w:tab w:val="left" w:pos="9815"/>
                <w:tab w:val="left" w:pos="10535"/>
              </w:tabs>
              <w:spacing w:line="288" w:lineRule="auto"/>
              <w:ind w:left="235" w:hanging="235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>◎案件編號：　　　　　　　　　　　　　　　　　　　　　　　◎派案日期：　　年　　月　　日</w:t>
            </w:r>
          </w:p>
          <w:p w:rsidR="00F666B0" w:rsidRDefault="00000000">
            <w:pPr>
              <w:pStyle w:val="Standard"/>
              <w:spacing w:line="288" w:lineRule="auto"/>
              <w:ind w:left="235" w:hanging="235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>1.審核結果：□符合臺中市政府社會局支付費用標準。</w:t>
            </w:r>
          </w:p>
          <w:p w:rsidR="00F666B0" w:rsidRDefault="00000000">
            <w:pPr>
              <w:pStyle w:val="Standard"/>
              <w:spacing w:line="288" w:lineRule="auto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>□不符合臺中市政府社會局支付費用標準，由申請單位自費或轉介其他資源。</w:t>
            </w:r>
          </w:p>
          <w:p w:rsidR="00F666B0" w:rsidRDefault="00000000">
            <w:pPr>
              <w:pStyle w:val="Standard"/>
              <w:spacing w:line="288" w:lineRule="auto"/>
              <w:ind w:left="3482" w:hanging="1639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>說明：</w:t>
            </w:r>
          </w:p>
          <w:p w:rsidR="00F666B0" w:rsidRDefault="00000000">
            <w:pPr>
              <w:pStyle w:val="Standard"/>
              <w:spacing w:line="288" w:lineRule="auto"/>
            </w:pPr>
            <w:r>
              <w:rPr>
                <w:rFonts w:ascii="標楷體" w:eastAsia="標楷體" w:hAnsi="標楷體" w:cs="細明體_HKSCS"/>
                <w:color w:val="000000"/>
                <w:sz w:val="22"/>
                <w:szCs w:val="22"/>
              </w:rPr>
              <w:t>2.服務類別：□同步聽打</w:t>
            </w:r>
            <w:r>
              <w:rPr>
                <w:rFonts w:ascii="標楷體" w:eastAsia="標楷體" w:hAnsi="標楷體" w:cs="Gungsuh"/>
                <w:color w:val="000000"/>
              </w:rPr>
              <w:t>（□第一類□第二類），服務時數：______時</w:t>
            </w:r>
          </w:p>
          <w:p w:rsidR="00F666B0" w:rsidRDefault="00000000">
            <w:pPr>
              <w:pStyle w:val="Standard"/>
              <w:spacing w:line="288" w:lineRule="auto"/>
              <w:ind w:left="235" w:hanging="235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>3.派遣人數：＿＿人，由＿＿＿＿＿＿前往提供服務。</w:t>
            </w:r>
          </w:p>
          <w:p w:rsidR="00F666B0" w:rsidRDefault="00000000">
            <w:pPr>
              <w:pStyle w:val="Standard"/>
              <w:spacing w:line="0" w:lineRule="atLeast"/>
              <w:ind w:left="235" w:hanging="235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 xml:space="preserve">◎承辦人員：　　　　　　　　　◎督導：　　　　　　　　　　◎主管：　　　　　</w:t>
            </w:r>
          </w:p>
        </w:tc>
      </w:tr>
    </w:tbl>
    <w:p w:rsidR="00F666B0" w:rsidRDefault="00F666B0">
      <w:pPr>
        <w:pStyle w:val="Standard"/>
        <w:spacing w:line="0" w:lineRule="atLeast"/>
      </w:pPr>
    </w:p>
    <w:sectPr w:rsidR="00F666B0">
      <w:pgSz w:w="11906" w:h="16838"/>
      <w:pgMar w:top="567" w:right="567" w:bottom="567" w:left="567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1298" w:rsidRDefault="00AF1298">
      <w:r>
        <w:separator/>
      </w:r>
    </w:p>
  </w:endnote>
  <w:endnote w:type="continuationSeparator" w:id="0">
    <w:p w:rsidR="00AF1298" w:rsidRDefault="00AF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BiauKa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1298" w:rsidRDefault="00AF1298">
      <w:r>
        <w:rPr>
          <w:color w:val="000000"/>
        </w:rPr>
        <w:separator/>
      </w:r>
    </w:p>
  </w:footnote>
  <w:footnote w:type="continuationSeparator" w:id="0">
    <w:p w:rsidR="00AF1298" w:rsidRDefault="00AF1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20787"/>
    <w:multiLevelType w:val="multilevel"/>
    <w:tmpl w:val="F04C3ABE"/>
    <w:styleLink w:val="WWNum4"/>
    <w:lvl w:ilvl="0">
      <w:start w:val="1"/>
      <w:numFmt w:val="decimal"/>
      <w:lvlText w:val="%1"/>
      <w:lvlJc w:val="left"/>
      <w:pPr>
        <w:ind w:left="960" w:hanging="480"/>
      </w:pPr>
    </w:lvl>
    <w:lvl w:ilvl="1">
      <w:start w:val="1"/>
      <w:numFmt w:val="ideographTraditional"/>
      <w:lvlText w:val="%1.%2"/>
      <w:lvlJc w:val="left"/>
      <w:pPr>
        <w:ind w:left="1440" w:hanging="480"/>
      </w:pPr>
    </w:lvl>
    <w:lvl w:ilvl="2">
      <w:start w:val="1"/>
      <w:numFmt w:val="lowerRoman"/>
      <w:lvlText w:val="%1.%2.%3"/>
      <w:lvlJc w:val="right"/>
      <w:pPr>
        <w:ind w:left="1920" w:hanging="480"/>
      </w:pPr>
    </w:lvl>
    <w:lvl w:ilvl="3">
      <w:start w:val="1"/>
      <w:numFmt w:val="decimal"/>
      <w:lvlText w:val="%1.%2.%3.%4"/>
      <w:lvlJc w:val="left"/>
      <w:pPr>
        <w:ind w:left="2400" w:hanging="480"/>
      </w:pPr>
    </w:lvl>
    <w:lvl w:ilvl="4">
      <w:start w:val="1"/>
      <w:numFmt w:val="ideographTraditional"/>
      <w:lvlText w:val="%1.%2.%3.%4.%5"/>
      <w:lvlJc w:val="left"/>
      <w:pPr>
        <w:ind w:left="2880" w:hanging="480"/>
      </w:pPr>
    </w:lvl>
    <w:lvl w:ilvl="5">
      <w:start w:val="1"/>
      <w:numFmt w:val="lowerRoman"/>
      <w:lvlText w:val="%1.%2.%3.%4.%5.%6"/>
      <w:lvlJc w:val="right"/>
      <w:pPr>
        <w:ind w:left="3360" w:hanging="480"/>
      </w:pPr>
    </w:lvl>
    <w:lvl w:ilvl="6">
      <w:start w:val="1"/>
      <w:numFmt w:val="decimal"/>
      <w:lvlText w:val="%1.%2.%3.%4.%5.%6.%7"/>
      <w:lvlJc w:val="left"/>
      <w:pPr>
        <w:ind w:left="3840" w:hanging="480"/>
      </w:pPr>
    </w:lvl>
    <w:lvl w:ilvl="7">
      <w:start w:val="1"/>
      <w:numFmt w:val="ideographTraditional"/>
      <w:lvlText w:val="%1.%2.%3.%4.%5.%6.%7.%8"/>
      <w:lvlJc w:val="left"/>
      <w:pPr>
        <w:ind w:left="4320" w:hanging="480"/>
      </w:pPr>
    </w:lvl>
    <w:lvl w:ilvl="8">
      <w:start w:val="1"/>
      <w:numFmt w:val="lowerRoman"/>
      <w:lvlText w:val="%1.%2.%3.%4.%5.%6.%7.%8.%9"/>
      <w:lvlJc w:val="right"/>
      <w:pPr>
        <w:ind w:left="4800" w:hanging="480"/>
      </w:pPr>
    </w:lvl>
  </w:abstractNum>
  <w:abstractNum w:abstractNumId="1" w15:restartNumberingAfterBreak="0">
    <w:nsid w:val="28503327"/>
    <w:multiLevelType w:val="multilevel"/>
    <w:tmpl w:val="5924311A"/>
    <w:styleLink w:val="WWNum7"/>
    <w:lvl w:ilvl="0">
      <w:start w:val="5"/>
      <w:numFmt w:val="japaneseCounting"/>
      <w:lvlText w:val="%1"/>
      <w:lvlJc w:val="left"/>
      <w:pPr>
        <w:ind w:left="521" w:hanging="480"/>
      </w:pPr>
    </w:lvl>
    <w:lvl w:ilvl="1">
      <w:start w:val="1"/>
      <w:numFmt w:val="ideographTraditional"/>
      <w:lvlText w:val="%1.%2"/>
      <w:lvlJc w:val="left"/>
      <w:pPr>
        <w:ind w:left="1001" w:hanging="480"/>
      </w:pPr>
    </w:lvl>
    <w:lvl w:ilvl="2">
      <w:start w:val="1"/>
      <w:numFmt w:val="lowerRoman"/>
      <w:lvlText w:val="%1.%2.%3"/>
      <w:lvlJc w:val="right"/>
      <w:pPr>
        <w:ind w:left="1481" w:hanging="480"/>
      </w:pPr>
    </w:lvl>
    <w:lvl w:ilvl="3">
      <w:start w:val="1"/>
      <w:numFmt w:val="decimal"/>
      <w:lvlText w:val="%1.%2.%3.%4"/>
      <w:lvlJc w:val="left"/>
      <w:pPr>
        <w:ind w:left="1961" w:hanging="480"/>
      </w:pPr>
    </w:lvl>
    <w:lvl w:ilvl="4">
      <w:start w:val="1"/>
      <w:numFmt w:val="ideographTraditional"/>
      <w:lvlText w:val="%1.%2.%3.%4.%5"/>
      <w:lvlJc w:val="left"/>
      <w:pPr>
        <w:ind w:left="2441" w:hanging="480"/>
      </w:pPr>
    </w:lvl>
    <w:lvl w:ilvl="5">
      <w:start w:val="1"/>
      <w:numFmt w:val="lowerRoman"/>
      <w:lvlText w:val="%1.%2.%3.%4.%5.%6"/>
      <w:lvlJc w:val="right"/>
      <w:pPr>
        <w:ind w:left="2921" w:hanging="480"/>
      </w:pPr>
    </w:lvl>
    <w:lvl w:ilvl="6">
      <w:start w:val="1"/>
      <w:numFmt w:val="decimal"/>
      <w:lvlText w:val="%1.%2.%3.%4.%5.%6.%7"/>
      <w:lvlJc w:val="left"/>
      <w:pPr>
        <w:ind w:left="3401" w:hanging="480"/>
      </w:pPr>
    </w:lvl>
    <w:lvl w:ilvl="7">
      <w:start w:val="1"/>
      <w:numFmt w:val="ideographTraditional"/>
      <w:lvlText w:val="%1.%2.%3.%4.%5.%6.%7.%8"/>
      <w:lvlJc w:val="left"/>
      <w:pPr>
        <w:ind w:left="3881" w:hanging="480"/>
      </w:pPr>
    </w:lvl>
    <w:lvl w:ilvl="8">
      <w:start w:val="1"/>
      <w:numFmt w:val="lowerRoman"/>
      <w:lvlText w:val="%1.%2.%3.%4.%5.%6.%7.%8.%9"/>
      <w:lvlJc w:val="right"/>
      <w:pPr>
        <w:ind w:left="4361" w:hanging="480"/>
      </w:pPr>
    </w:lvl>
  </w:abstractNum>
  <w:abstractNum w:abstractNumId="2" w15:restartNumberingAfterBreak="0">
    <w:nsid w:val="33F50229"/>
    <w:multiLevelType w:val="multilevel"/>
    <w:tmpl w:val="278A565E"/>
    <w:styleLink w:val="WWNum2"/>
    <w:lvl w:ilvl="0">
      <w:start w:val="1"/>
      <w:numFmt w:val="decimal"/>
      <w:lvlText w:val="%1"/>
      <w:lvlJc w:val="left"/>
      <w:pPr>
        <w:ind w:left="1048" w:hanging="480"/>
      </w:pPr>
    </w:lvl>
    <w:lvl w:ilvl="1">
      <w:start w:val="1"/>
      <w:numFmt w:val="ideographTraditional"/>
      <w:lvlText w:val="%1.%2"/>
      <w:lvlJc w:val="left"/>
      <w:pPr>
        <w:ind w:left="1440" w:hanging="480"/>
      </w:pPr>
    </w:lvl>
    <w:lvl w:ilvl="2">
      <w:start w:val="1"/>
      <w:numFmt w:val="lowerRoman"/>
      <w:lvlText w:val="%1.%2.%3"/>
      <w:lvlJc w:val="right"/>
      <w:pPr>
        <w:ind w:left="1920" w:hanging="480"/>
      </w:pPr>
    </w:lvl>
    <w:lvl w:ilvl="3">
      <w:start w:val="1"/>
      <w:numFmt w:val="decimal"/>
      <w:lvlText w:val="%1.%2.%3.%4"/>
      <w:lvlJc w:val="left"/>
      <w:pPr>
        <w:ind w:left="2400" w:hanging="480"/>
      </w:pPr>
    </w:lvl>
    <w:lvl w:ilvl="4">
      <w:start w:val="1"/>
      <w:numFmt w:val="ideographTraditional"/>
      <w:lvlText w:val="%1.%2.%3.%4.%5"/>
      <w:lvlJc w:val="left"/>
      <w:pPr>
        <w:ind w:left="2880" w:hanging="480"/>
      </w:pPr>
    </w:lvl>
    <w:lvl w:ilvl="5">
      <w:start w:val="1"/>
      <w:numFmt w:val="lowerRoman"/>
      <w:lvlText w:val="%1.%2.%3.%4.%5.%6"/>
      <w:lvlJc w:val="right"/>
      <w:pPr>
        <w:ind w:left="3360" w:hanging="480"/>
      </w:pPr>
    </w:lvl>
    <w:lvl w:ilvl="6">
      <w:start w:val="1"/>
      <w:numFmt w:val="decimal"/>
      <w:lvlText w:val="%1.%2.%3.%4.%5.%6.%7"/>
      <w:lvlJc w:val="left"/>
      <w:pPr>
        <w:ind w:left="3840" w:hanging="480"/>
      </w:pPr>
    </w:lvl>
    <w:lvl w:ilvl="7">
      <w:start w:val="1"/>
      <w:numFmt w:val="ideographTraditional"/>
      <w:lvlText w:val="%1.%2.%3.%4.%5.%6.%7.%8"/>
      <w:lvlJc w:val="left"/>
      <w:pPr>
        <w:ind w:left="4320" w:hanging="480"/>
      </w:pPr>
    </w:lvl>
    <w:lvl w:ilvl="8">
      <w:start w:val="1"/>
      <w:numFmt w:val="lowerRoman"/>
      <w:lvlText w:val="%1.%2.%3.%4.%5.%6.%7.%8.%9"/>
      <w:lvlJc w:val="right"/>
      <w:pPr>
        <w:ind w:left="4800" w:hanging="480"/>
      </w:pPr>
    </w:lvl>
  </w:abstractNum>
  <w:abstractNum w:abstractNumId="3" w15:restartNumberingAfterBreak="0">
    <w:nsid w:val="3E2B4B74"/>
    <w:multiLevelType w:val="multilevel"/>
    <w:tmpl w:val="D7C64200"/>
    <w:styleLink w:val="WWNum1"/>
    <w:lvl w:ilvl="0">
      <w:start w:val="1"/>
      <w:numFmt w:val="decimal"/>
      <w:lvlText w:val="%1"/>
      <w:lvlJc w:val="left"/>
      <w:pPr>
        <w:ind w:left="960" w:hanging="480"/>
      </w:pPr>
    </w:lvl>
    <w:lvl w:ilvl="1">
      <w:start w:val="1"/>
      <w:numFmt w:val="ideographTraditional"/>
      <w:lvlText w:val="%1.%2"/>
      <w:lvlJc w:val="left"/>
      <w:pPr>
        <w:ind w:left="1440" w:hanging="480"/>
      </w:pPr>
    </w:lvl>
    <w:lvl w:ilvl="2">
      <w:start w:val="1"/>
      <w:numFmt w:val="lowerRoman"/>
      <w:lvlText w:val="%1.%2.%3"/>
      <w:lvlJc w:val="right"/>
      <w:pPr>
        <w:ind w:left="1920" w:hanging="480"/>
      </w:pPr>
    </w:lvl>
    <w:lvl w:ilvl="3">
      <w:start w:val="1"/>
      <w:numFmt w:val="decimal"/>
      <w:lvlText w:val="%1.%2.%3.%4"/>
      <w:lvlJc w:val="left"/>
      <w:pPr>
        <w:ind w:left="2400" w:hanging="480"/>
      </w:pPr>
    </w:lvl>
    <w:lvl w:ilvl="4">
      <w:start w:val="1"/>
      <w:numFmt w:val="ideographTraditional"/>
      <w:lvlText w:val="%1.%2.%3.%4.%5"/>
      <w:lvlJc w:val="left"/>
      <w:pPr>
        <w:ind w:left="2880" w:hanging="480"/>
      </w:pPr>
    </w:lvl>
    <w:lvl w:ilvl="5">
      <w:start w:val="1"/>
      <w:numFmt w:val="lowerRoman"/>
      <w:lvlText w:val="%1.%2.%3.%4.%5.%6"/>
      <w:lvlJc w:val="right"/>
      <w:pPr>
        <w:ind w:left="3360" w:hanging="480"/>
      </w:pPr>
    </w:lvl>
    <w:lvl w:ilvl="6">
      <w:start w:val="1"/>
      <w:numFmt w:val="decimal"/>
      <w:lvlText w:val="%1.%2.%3.%4.%5.%6.%7"/>
      <w:lvlJc w:val="left"/>
      <w:pPr>
        <w:ind w:left="3840" w:hanging="480"/>
      </w:pPr>
    </w:lvl>
    <w:lvl w:ilvl="7">
      <w:start w:val="1"/>
      <w:numFmt w:val="ideographTraditional"/>
      <w:lvlText w:val="%1.%2.%3.%4.%5.%6.%7.%8"/>
      <w:lvlJc w:val="left"/>
      <w:pPr>
        <w:ind w:left="4320" w:hanging="480"/>
      </w:pPr>
    </w:lvl>
    <w:lvl w:ilvl="8">
      <w:start w:val="1"/>
      <w:numFmt w:val="lowerRoman"/>
      <w:lvlText w:val="%1.%2.%3.%4.%5.%6.%7.%8.%9"/>
      <w:lvlJc w:val="right"/>
      <w:pPr>
        <w:ind w:left="4800" w:hanging="480"/>
      </w:pPr>
    </w:lvl>
  </w:abstractNum>
  <w:abstractNum w:abstractNumId="4" w15:restartNumberingAfterBreak="0">
    <w:nsid w:val="44A77478"/>
    <w:multiLevelType w:val="multilevel"/>
    <w:tmpl w:val="BF965920"/>
    <w:styleLink w:val="WWNum6"/>
    <w:lvl w:ilvl="0">
      <w:start w:val="1"/>
      <w:numFmt w:val="japaneseCounting"/>
      <w:lvlText w:val="%1"/>
      <w:lvlJc w:val="left"/>
      <w:pPr>
        <w:ind w:left="521" w:hanging="480"/>
      </w:pPr>
      <w:rPr>
        <w:rFonts w:ascii="標楷體" w:eastAsia="標楷體" w:hAnsi="標楷體"/>
        <w:b w:val="0"/>
      </w:rPr>
    </w:lvl>
    <w:lvl w:ilvl="1">
      <w:start w:val="1"/>
      <w:numFmt w:val="ideographTraditional"/>
      <w:lvlText w:val="%1.%2"/>
      <w:lvlJc w:val="left"/>
      <w:pPr>
        <w:ind w:left="1001" w:hanging="480"/>
      </w:pPr>
    </w:lvl>
    <w:lvl w:ilvl="2">
      <w:start w:val="1"/>
      <w:numFmt w:val="lowerRoman"/>
      <w:lvlText w:val="%1.%2.%3"/>
      <w:lvlJc w:val="right"/>
      <w:pPr>
        <w:ind w:left="1481" w:hanging="480"/>
      </w:pPr>
    </w:lvl>
    <w:lvl w:ilvl="3">
      <w:start w:val="1"/>
      <w:numFmt w:val="decimal"/>
      <w:lvlText w:val="%1.%2.%3.%4"/>
      <w:lvlJc w:val="left"/>
      <w:pPr>
        <w:ind w:left="1961" w:hanging="480"/>
      </w:pPr>
    </w:lvl>
    <w:lvl w:ilvl="4">
      <w:start w:val="1"/>
      <w:numFmt w:val="ideographTraditional"/>
      <w:lvlText w:val="%1.%2.%3.%4.%5"/>
      <w:lvlJc w:val="left"/>
      <w:pPr>
        <w:ind w:left="2441" w:hanging="480"/>
      </w:pPr>
    </w:lvl>
    <w:lvl w:ilvl="5">
      <w:start w:val="1"/>
      <w:numFmt w:val="lowerRoman"/>
      <w:lvlText w:val="%1.%2.%3.%4.%5.%6"/>
      <w:lvlJc w:val="right"/>
      <w:pPr>
        <w:ind w:left="2921" w:hanging="480"/>
      </w:pPr>
    </w:lvl>
    <w:lvl w:ilvl="6">
      <w:start w:val="1"/>
      <w:numFmt w:val="decimal"/>
      <w:lvlText w:val="%1.%2.%3.%4.%5.%6.%7"/>
      <w:lvlJc w:val="left"/>
      <w:pPr>
        <w:ind w:left="3401" w:hanging="480"/>
      </w:pPr>
    </w:lvl>
    <w:lvl w:ilvl="7">
      <w:start w:val="1"/>
      <w:numFmt w:val="ideographTraditional"/>
      <w:lvlText w:val="%1.%2.%3.%4.%5.%6.%7.%8"/>
      <w:lvlJc w:val="left"/>
      <w:pPr>
        <w:ind w:left="3881" w:hanging="480"/>
      </w:pPr>
    </w:lvl>
    <w:lvl w:ilvl="8">
      <w:start w:val="1"/>
      <w:numFmt w:val="lowerRoman"/>
      <w:lvlText w:val="%1.%2.%3.%4.%5.%6.%7.%8.%9"/>
      <w:lvlJc w:val="right"/>
      <w:pPr>
        <w:ind w:left="4361" w:hanging="480"/>
      </w:pPr>
    </w:lvl>
  </w:abstractNum>
  <w:abstractNum w:abstractNumId="5" w15:restartNumberingAfterBreak="0">
    <w:nsid w:val="4D8707C0"/>
    <w:multiLevelType w:val="multilevel"/>
    <w:tmpl w:val="E88C0A60"/>
    <w:styleLink w:val="WWNum3"/>
    <w:lvl w:ilvl="0">
      <w:start w:val="1"/>
      <w:numFmt w:val="decimal"/>
      <w:lvlText w:val="%1"/>
      <w:lvlJc w:val="left"/>
      <w:pPr>
        <w:ind w:left="1048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1.%2"/>
      <w:lvlJc w:val="left"/>
      <w:pPr>
        <w:ind w:left="1660" w:hanging="480"/>
      </w:pPr>
    </w:lvl>
    <w:lvl w:ilvl="2">
      <w:start w:val="1"/>
      <w:numFmt w:val="lowerRoman"/>
      <w:lvlText w:val="%1.%2.%3"/>
      <w:lvlJc w:val="right"/>
      <w:pPr>
        <w:ind w:left="2140" w:hanging="480"/>
      </w:pPr>
    </w:lvl>
    <w:lvl w:ilvl="3">
      <w:start w:val="1"/>
      <w:numFmt w:val="decimal"/>
      <w:lvlText w:val="%1.%2.%3.%4"/>
      <w:lvlJc w:val="left"/>
      <w:pPr>
        <w:ind w:left="2620" w:hanging="480"/>
      </w:pPr>
    </w:lvl>
    <w:lvl w:ilvl="4">
      <w:start w:val="1"/>
      <w:numFmt w:val="ideographTraditional"/>
      <w:lvlText w:val="%1.%2.%3.%4.%5"/>
      <w:lvlJc w:val="left"/>
      <w:pPr>
        <w:ind w:left="3100" w:hanging="480"/>
      </w:pPr>
    </w:lvl>
    <w:lvl w:ilvl="5">
      <w:start w:val="1"/>
      <w:numFmt w:val="lowerRoman"/>
      <w:lvlText w:val="%1.%2.%3.%4.%5.%6"/>
      <w:lvlJc w:val="right"/>
      <w:pPr>
        <w:ind w:left="3580" w:hanging="480"/>
      </w:pPr>
    </w:lvl>
    <w:lvl w:ilvl="6">
      <w:start w:val="1"/>
      <w:numFmt w:val="decimal"/>
      <w:lvlText w:val="%1.%2.%3.%4.%5.%6.%7"/>
      <w:lvlJc w:val="left"/>
      <w:pPr>
        <w:ind w:left="4060" w:hanging="480"/>
      </w:pPr>
    </w:lvl>
    <w:lvl w:ilvl="7">
      <w:start w:val="1"/>
      <w:numFmt w:val="ideographTraditional"/>
      <w:lvlText w:val="%1.%2.%3.%4.%5.%6.%7.%8"/>
      <w:lvlJc w:val="left"/>
      <w:pPr>
        <w:ind w:left="4540" w:hanging="480"/>
      </w:pPr>
    </w:lvl>
    <w:lvl w:ilvl="8">
      <w:start w:val="1"/>
      <w:numFmt w:val="lowerRoman"/>
      <w:lvlText w:val="%1.%2.%3.%4.%5.%6.%7.%8.%9"/>
      <w:lvlJc w:val="right"/>
      <w:pPr>
        <w:ind w:left="5020" w:hanging="480"/>
      </w:pPr>
    </w:lvl>
  </w:abstractNum>
  <w:abstractNum w:abstractNumId="6" w15:restartNumberingAfterBreak="0">
    <w:nsid w:val="79370811"/>
    <w:multiLevelType w:val="multilevel"/>
    <w:tmpl w:val="42587882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7DAE4EC0"/>
    <w:multiLevelType w:val="multilevel"/>
    <w:tmpl w:val="C382D84A"/>
    <w:styleLink w:val="WWNum5"/>
    <w:lvl w:ilvl="0">
      <w:numFmt w:val="bullet"/>
      <w:lvlText w:val=""/>
      <w:lvlJc w:val="left"/>
      <w:pPr>
        <w:ind w:left="480" w:firstLine="0"/>
      </w:pPr>
      <w:rPr>
        <w:rFonts w:ascii="Symbol" w:hAnsi="Symbol"/>
      </w:rPr>
    </w:lvl>
    <w:lvl w:ilvl="1">
      <w:numFmt w:val="bullet"/>
      <w:lvlText w:val=""/>
      <w:lvlJc w:val="left"/>
      <w:pPr>
        <w:ind w:left="960" w:firstLine="0"/>
      </w:pPr>
    </w:lvl>
    <w:lvl w:ilvl="2">
      <w:numFmt w:val="bullet"/>
      <w:lvlText w:val=""/>
      <w:lvlJc w:val="left"/>
      <w:pPr>
        <w:ind w:left="1440" w:firstLine="0"/>
      </w:pPr>
    </w:lvl>
    <w:lvl w:ilvl="3">
      <w:numFmt w:val="bullet"/>
      <w:lvlText w:val=""/>
      <w:lvlJc w:val="left"/>
      <w:pPr>
        <w:ind w:left="1920" w:firstLine="0"/>
      </w:pPr>
    </w:lvl>
    <w:lvl w:ilvl="4">
      <w:numFmt w:val="bullet"/>
      <w:lvlText w:val=""/>
      <w:lvlJc w:val="left"/>
      <w:pPr>
        <w:ind w:left="2400" w:firstLine="0"/>
      </w:pPr>
    </w:lvl>
    <w:lvl w:ilvl="5">
      <w:numFmt w:val="bullet"/>
      <w:lvlText w:val=""/>
      <w:lvlJc w:val="left"/>
      <w:pPr>
        <w:ind w:left="2880" w:firstLine="0"/>
      </w:pPr>
    </w:lvl>
    <w:lvl w:ilvl="6">
      <w:numFmt w:val="bullet"/>
      <w:lvlText w:val=""/>
      <w:lvlJc w:val="left"/>
      <w:pPr>
        <w:ind w:left="3360" w:firstLine="0"/>
      </w:pPr>
    </w:lvl>
    <w:lvl w:ilvl="7">
      <w:numFmt w:val="bullet"/>
      <w:lvlText w:val=""/>
      <w:lvlJc w:val="left"/>
      <w:pPr>
        <w:ind w:left="3840" w:firstLine="0"/>
      </w:pPr>
    </w:lvl>
    <w:lvl w:ilvl="8">
      <w:numFmt w:val="bullet"/>
      <w:lvlText w:val=""/>
      <w:lvlJc w:val="left"/>
      <w:pPr>
        <w:ind w:left="4320" w:firstLine="0"/>
      </w:pPr>
    </w:lvl>
  </w:abstractNum>
  <w:num w:numId="1" w16cid:durableId="1477800612">
    <w:abstractNumId w:val="6"/>
  </w:num>
  <w:num w:numId="2" w16cid:durableId="907760930">
    <w:abstractNumId w:val="3"/>
  </w:num>
  <w:num w:numId="3" w16cid:durableId="1615091866">
    <w:abstractNumId w:val="2"/>
  </w:num>
  <w:num w:numId="4" w16cid:durableId="998533000">
    <w:abstractNumId w:val="5"/>
  </w:num>
  <w:num w:numId="5" w16cid:durableId="1939092369">
    <w:abstractNumId w:val="0"/>
  </w:num>
  <w:num w:numId="6" w16cid:durableId="643700495">
    <w:abstractNumId w:val="7"/>
  </w:num>
  <w:num w:numId="7" w16cid:durableId="1022781784">
    <w:abstractNumId w:val="4"/>
  </w:num>
  <w:num w:numId="8" w16cid:durableId="252318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666B0"/>
    <w:rsid w:val="008855EA"/>
    <w:rsid w:val="00AF1298"/>
    <w:rsid w:val="00B23D40"/>
    <w:rsid w:val="00F6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775E4D-E27F-499A-AAA9-B4D89F25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DaunPenh"/>
        <w:kern w:val="3"/>
        <w:sz w:val="24"/>
        <w:szCs w:val="36"/>
        <w:lang w:val="en-US" w:eastAsia="zh-TW" w:bidi="km-KH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ind w:left="200"/>
      <w:outlineLvl w:val="1"/>
    </w:pPr>
    <w:rPr>
      <w:rFonts w:ascii="Cambria" w:hAnsi="Cambria" w:cs="MoolBoran"/>
      <w:bCs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szCs w:val="24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paragraph" w:styleId="a3">
    <w:name w:val="List"/>
    <w:basedOn w:val="Textbody"/>
    <w:rPr>
      <w:rFonts w:cs="Lucida 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Contents2">
    <w:name w:val="Contents 2"/>
    <w:basedOn w:val="Standard"/>
    <w:next w:val="Standard"/>
    <w:autoRedefine/>
    <w:pPr>
      <w:ind w:left="480"/>
    </w:pPr>
  </w:style>
  <w:style w:type="paragraph" w:customStyle="1" w:styleId="Contents1">
    <w:name w:val="Contents 1"/>
    <w:basedOn w:val="Standard"/>
    <w:next w:val="Standard"/>
    <w:autoRedefine/>
  </w:style>
  <w:style w:type="paragraph" w:customStyle="1" w:styleId="Contents3">
    <w:name w:val="Contents 3"/>
    <w:basedOn w:val="Standard"/>
    <w:next w:val="Standard"/>
    <w:autoRedefine/>
    <w:pPr>
      <w:ind w:left="960"/>
    </w:pPr>
  </w:style>
  <w:style w:type="paragraph" w:styleId="a5">
    <w:name w:val="List Paragraph"/>
    <w:basedOn w:val="Standard"/>
    <w:pPr>
      <w:ind w:left="480"/>
    </w:pPr>
    <w:rPr>
      <w:rFonts w:ascii="Calibri" w:eastAsia="Calibri" w:hAnsi="Calibri" w:cs="DaunPenh"/>
      <w:szCs w:val="22"/>
    </w:rPr>
  </w:style>
  <w:style w:type="paragraph" w:customStyle="1" w:styleId="TableParagraph">
    <w:name w:val="Table Paragraph"/>
    <w:basedOn w:val="Standard"/>
    <w:pPr>
      <w:spacing w:before="42"/>
      <w:ind w:left="315" w:hanging="215"/>
    </w:pPr>
    <w:rPr>
      <w:rFonts w:ascii="細明體_HKSCS" w:eastAsia="細明體_HKSCS" w:hAnsi="細明體_HKSCS" w:cs="細明體_HKSCS"/>
      <w:kern w:val="0"/>
      <w:sz w:val="22"/>
      <w:szCs w:val="22"/>
      <w:lang w:val="zh-TW" w:bidi="zh-TW"/>
    </w:rPr>
  </w:style>
  <w:style w:type="paragraph" w:customStyle="1" w:styleId="HeaderandFooter">
    <w:name w:val="Header and Footer"/>
    <w:basedOn w:val="Standard"/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pPr>
      <w:suppressAutoHyphens/>
      <w:textAlignment w:val="auto"/>
    </w:pPr>
    <w:rPr>
      <w:rFonts w:ascii="標楷體" w:eastAsia="標楷體" w:hAnsi="標楷體" w:cs="標楷體"/>
      <w:color w:val="000000"/>
      <w:kern w:val="0"/>
      <w:szCs w:val="24"/>
      <w:lang w:bidi="ar-SA"/>
    </w:rPr>
  </w:style>
  <w:style w:type="paragraph" w:styleId="a8">
    <w:name w:val="Balloon Text"/>
    <w:basedOn w:val="Standard"/>
    <w:rPr>
      <w:rFonts w:ascii="Cambria" w:eastAsia="新細明體" w:hAnsi="Cambria" w:cs="MoolBoran"/>
      <w:sz w:val="18"/>
      <w:szCs w:val="18"/>
    </w:rPr>
  </w:style>
  <w:style w:type="paragraph" w:customStyle="1" w:styleId="table-paragraph-cjk">
    <w:name w:val="table-paragraph-cjk"/>
    <w:basedOn w:val="Standard"/>
    <w:pPr>
      <w:widowControl/>
      <w:suppressAutoHyphens w:val="0"/>
      <w:spacing w:before="40"/>
      <w:ind w:left="318" w:hanging="215"/>
      <w:textAlignment w:val="auto"/>
    </w:pPr>
    <w:rPr>
      <w:rFonts w:ascii="細明體_HKSCS" w:eastAsia="細明體_HKSCS" w:hAnsi="細明體_HKSCS" w:cs="新細明體"/>
      <w:kern w:val="0"/>
      <w:sz w:val="22"/>
      <w:szCs w:val="22"/>
    </w:rPr>
  </w:style>
  <w:style w:type="paragraph" w:customStyle="1" w:styleId="-cjk">
    <w:name w:val="本文-cjk"/>
    <w:basedOn w:val="Standard"/>
    <w:pPr>
      <w:widowControl/>
      <w:suppressAutoHyphens w:val="0"/>
      <w:spacing w:before="280"/>
      <w:textAlignment w:val="auto"/>
    </w:pPr>
    <w:rPr>
      <w:rFonts w:ascii="新細明體" w:eastAsia="新細明體" w:hAnsi="新細明體" w:cs="新細明體"/>
      <w:kern w:val="0"/>
      <w:sz w:val="28"/>
      <w:szCs w:val="28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20">
    <w:name w:val="標題 2 字元"/>
    <w:basedOn w:val="a0"/>
    <w:rPr>
      <w:rFonts w:ascii="Cambria" w:eastAsia="Times New Roman" w:hAnsi="Cambria" w:cs="MoolBoran"/>
      <w:bCs/>
      <w:szCs w:val="48"/>
      <w:lang w:bidi="ar-SA"/>
    </w:rPr>
  </w:style>
  <w:style w:type="character" w:customStyle="1" w:styleId="a9">
    <w:name w:val="本文 字元"/>
    <w:basedOn w:val="a0"/>
    <w:rPr>
      <w:rFonts w:ascii="新細明體" w:eastAsia="新細明體" w:hAnsi="新細明體" w:cs="新細明體"/>
      <w:kern w:val="0"/>
      <w:sz w:val="28"/>
      <w:szCs w:val="28"/>
      <w:lang w:eastAsia="en-US" w:bidi="ar-SA"/>
    </w:rPr>
  </w:style>
  <w:style w:type="character" w:customStyle="1" w:styleId="aa">
    <w:name w:val="頁首 字元"/>
    <w:basedOn w:val="a0"/>
    <w:rPr>
      <w:rFonts w:ascii="Times New Roman" w:eastAsia="新細明體" w:hAnsi="Times New Roman" w:cs="Times New Roman"/>
      <w:sz w:val="20"/>
      <w:szCs w:val="20"/>
      <w:lang w:bidi="ar-SA"/>
    </w:rPr>
  </w:style>
  <w:style w:type="character" w:customStyle="1" w:styleId="ab">
    <w:name w:val="頁尾 字元"/>
    <w:basedOn w:val="a0"/>
    <w:rPr>
      <w:rFonts w:ascii="Times New Roman" w:eastAsia="新細明體" w:hAnsi="Times New Roman" w:cs="Times New Roman"/>
      <w:sz w:val="20"/>
      <w:szCs w:val="20"/>
      <w:lang w:bidi="ar-SA"/>
    </w:rPr>
  </w:style>
  <w:style w:type="character" w:customStyle="1" w:styleId="ac">
    <w:name w:val="註解方塊文字 字元"/>
    <w:basedOn w:val="a0"/>
    <w:rPr>
      <w:rFonts w:ascii="Cambria" w:eastAsia="新細明體" w:hAnsi="Cambria" w:cs="MoolBoran"/>
      <w:sz w:val="18"/>
      <w:szCs w:val="18"/>
      <w:lang w:bidi="ar-SA"/>
    </w:rPr>
  </w:style>
  <w:style w:type="character" w:customStyle="1" w:styleId="ListLabel1">
    <w:name w:val="ListLabel 1"/>
    <w:rPr>
      <w:rFonts w:ascii="標楷體" w:eastAsia="標楷體" w:hAnsi="標楷體" w:cs="標楷體"/>
    </w:rPr>
  </w:style>
  <w:style w:type="character" w:customStyle="1" w:styleId="ListLabel2">
    <w:name w:val="ListLabel 2"/>
    <w:rPr>
      <w:rFonts w:ascii="標楷體" w:eastAsia="標楷體" w:hAnsi="標楷體" w:cs="標楷體"/>
      <w:b w:val="0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中市聲暉</dc:creator>
  <cp:lastModifiedBy>USER</cp:lastModifiedBy>
  <cp:revision>2</cp:revision>
  <cp:lastPrinted>2020-01-03T07:19:00Z</cp:lastPrinted>
  <dcterms:created xsi:type="dcterms:W3CDTF">2026-01-08T06:49:00Z</dcterms:created>
  <dcterms:modified xsi:type="dcterms:W3CDTF">2026-01-08T06:49:00Z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