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D883" w14:textId="77777777" w:rsidR="0002181B" w:rsidRDefault="00474239">
      <w:pPr>
        <w:pStyle w:val="a9"/>
        <w:spacing w:line="560" w:lineRule="exact"/>
        <w:ind w:left="1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中市社區發展培力補助計畫</w:t>
      </w:r>
    </w:p>
    <w:p w14:paraId="1305FE72" w14:textId="77777777" w:rsidR="0002181B" w:rsidRDefault="00474239">
      <w:pPr>
        <w:spacing w:after="240"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t>【小旗艦計畫檢核表】</w:t>
      </w:r>
    </w:p>
    <w:p w14:paraId="67FF219F" w14:textId="77777777" w:rsidR="0002181B" w:rsidRDefault="00474239">
      <w:pPr>
        <w:pStyle w:val="a9"/>
        <w:numPr>
          <w:ilvl w:val="0"/>
          <w:numId w:val="1"/>
        </w:numPr>
        <w:snapToGrid w:val="0"/>
        <w:spacing w:line="276" w:lineRule="auto"/>
        <w:ind w:left="-142" w:hanging="568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基本資料</w:t>
      </w:r>
    </w:p>
    <w:tbl>
      <w:tblPr>
        <w:tblW w:w="978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02181B" w14:paraId="503CF8BF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9B22B" w14:textId="77777777" w:rsidR="0002181B" w:rsidRDefault="0047423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計畫名稱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FA8F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2181B" w14:paraId="2E8C6320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8516" w14:textId="77777777" w:rsidR="0002181B" w:rsidRDefault="0047423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計畫年度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84B2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2181B" w14:paraId="3AE7BDE3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3A0E2" w14:textId="77777777" w:rsidR="0002181B" w:rsidRDefault="0047423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領航社區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EB46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7DF1A8DA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2181B" w14:paraId="43ADE6D5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C8FB2" w14:textId="77777777" w:rsidR="0002181B" w:rsidRDefault="00474239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協力社區</w:t>
            </w:r>
          </w:p>
          <w:p w14:paraId="4AD17E86" w14:textId="77777777" w:rsidR="0002181B" w:rsidRDefault="00474239">
            <w:pPr>
              <w:snapToGrid w:val="0"/>
              <w:ind w:right="-110"/>
              <w:jc w:val="center"/>
            </w:pPr>
            <w:r>
              <w:rPr>
                <w:rFonts w:eastAsia="標楷體"/>
                <w:szCs w:val="22"/>
              </w:rPr>
              <w:t>（至少</w:t>
            </w:r>
            <w:r>
              <w:rPr>
                <w:rFonts w:eastAsia="標楷體"/>
                <w:szCs w:val="22"/>
              </w:rPr>
              <w:t>3</w:t>
            </w:r>
            <w:r>
              <w:rPr>
                <w:rFonts w:eastAsia="標楷體"/>
                <w:szCs w:val="22"/>
              </w:rPr>
              <w:t>個社區）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FB2DE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017D60B6" w14:textId="77777777" w:rsidR="0002181B" w:rsidRDefault="00474239">
      <w:pPr>
        <w:pStyle w:val="a9"/>
        <w:numPr>
          <w:ilvl w:val="0"/>
          <w:numId w:val="1"/>
        </w:numPr>
        <w:snapToGrid w:val="0"/>
        <w:spacing w:before="240" w:line="276" w:lineRule="auto"/>
        <w:ind w:left="-142" w:hanging="568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近</w:t>
      </w:r>
      <w:r>
        <w:rPr>
          <w:rFonts w:eastAsia="標楷體"/>
          <w:b/>
          <w:bCs/>
          <w:sz w:val="28"/>
        </w:rPr>
        <w:t>1</w:t>
      </w:r>
      <w:r>
        <w:rPr>
          <w:rFonts w:eastAsia="標楷體"/>
          <w:b/>
          <w:bCs/>
          <w:sz w:val="28"/>
        </w:rPr>
        <w:t>年（</w:t>
      </w:r>
      <w:r>
        <w:rPr>
          <w:rFonts w:eastAsia="標楷體"/>
          <w:b/>
          <w:bCs/>
          <w:sz w:val="28"/>
        </w:rPr>
        <w:t>113</w:t>
      </w:r>
      <w:r>
        <w:rPr>
          <w:rFonts w:eastAsia="標楷體"/>
          <w:b/>
          <w:bCs/>
          <w:sz w:val="28"/>
        </w:rPr>
        <w:t>年）獲補助情形</w:t>
      </w:r>
    </w:p>
    <w:tbl>
      <w:tblPr>
        <w:tblW w:w="9923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871"/>
        <w:gridCol w:w="2979"/>
        <w:gridCol w:w="2271"/>
      </w:tblGrid>
      <w:tr w:rsidR="0002181B" w14:paraId="5F8B7447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3C5BD" w14:textId="77777777" w:rsidR="0002181B" w:rsidRDefault="00474239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社區名稱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B02A" w14:textId="77777777" w:rsidR="0002181B" w:rsidRDefault="00474239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補助機關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0BA8" w14:textId="77777777" w:rsidR="0002181B" w:rsidRDefault="00474239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計畫名稱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0020D" w14:textId="77777777" w:rsidR="0002181B" w:rsidRDefault="00474239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補助金額</w:t>
            </w:r>
          </w:p>
        </w:tc>
      </w:tr>
      <w:tr w:rsidR="0002181B" w14:paraId="4CC18325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B38B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969D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AEAF0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3D43B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2181B" w14:paraId="7627566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069F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D5FC" w14:textId="77777777" w:rsidR="0002181B" w:rsidRDefault="0002181B">
            <w:pPr>
              <w:snapToGrid w:val="0"/>
              <w:jc w:val="both"/>
              <w:rPr>
                <w:rFonts w:eastAsia="Times New Roman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DE51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5A4FD" w14:textId="77777777" w:rsidR="0002181B" w:rsidRDefault="0002181B">
            <w:pPr>
              <w:snapToGrid w:val="0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</w:p>
        </w:tc>
      </w:tr>
      <w:tr w:rsidR="0002181B" w14:paraId="71887D83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74C0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C098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4EB2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0DCE" w14:textId="77777777" w:rsidR="0002181B" w:rsidRDefault="0002181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1C43F717" w14:textId="77777777" w:rsidR="0002181B" w:rsidRDefault="00474239">
      <w:pPr>
        <w:pStyle w:val="a9"/>
        <w:numPr>
          <w:ilvl w:val="0"/>
          <w:numId w:val="1"/>
        </w:numPr>
        <w:snapToGrid w:val="0"/>
        <w:spacing w:before="240" w:line="276" w:lineRule="auto"/>
        <w:ind w:left="-142" w:hanging="568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提案檢視情形</w:t>
      </w: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969"/>
        <w:gridCol w:w="1418"/>
        <w:gridCol w:w="1276"/>
        <w:gridCol w:w="1701"/>
        <w:gridCol w:w="1139"/>
      </w:tblGrid>
      <w:tr w:rsidR="0002181B" w14:paraId="5CC1FE32" w14:textId="77777777">
        <w:tblPrEx>
          <w:tblCellMar>
            <w:top w:w="0" w:type="dxa"/>
            <w:bottom w:w="0" w:type="dxa"/>
          </w:tblCellMar>
        </w:tblPrEx>
        <w:trPr>
          <w:trHeight w:val="533"/>
          <w:tblHeader/>
          <w:jc w:val="center"/>
        </w:trPr>
        <w:tc>
          <w:tcPr>
            <w:tcW w:w="50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E16D" w14:textId="77777777" w:rsidR="0002181B" w:rsidRDefault="00474239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檢視項目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1C03" w14:textId="77777777" w:rsidR="0002181B" w:rsidRDefault="00474239">
            <w:pPr>
              <w:snapToGrid w:val="0"/>
              <w:ind w:left="2" w:right="-194" w:hanging="177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計畫書頁碼</w:t>
            </w:r>
          </w:p>
          <w:p w14:paraId="11DAA464" w14:textId="77777777" w:rsidR="0002181B" w:rsidRDefault="00474239">
            <w:pPr>
              <w:snapToGrid w:val="0"/>
              <w:ind w:left="-2" w:right="-53" w:hanging="34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（請標</w:t>
            </w:r>
            <w:proofErr w:type="gramStart"/>
            <w:r>
              <w:rPr>
                <w:rFonts w:eastAsia="標楷體"/>
                <w:color w:val="000000"/>
              </w:rPr>
              <w:t>註</w:t>
            </w:r>
            <w:proofErr w:type="gramEnd"/>
            <w:r>
              <w:rPr>
                <w:rFonts w:eastAsia="標楷體"/>
                <w:color w:val="000000"/>
              </w:rPr>
              <w:t>）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14934" w14:textId="77777777" w:rsidR="0002181B" w:rsidRDefault="00474239">
            <w:pPr>
              <w:snapToGrid w:val="0"/>
              <w:ind w:left="3" w:hanging="5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檢視結果說明</w:t>
            </w:r>
          </w:p>
        </w:tc>
      </w:tr>
      <w:tr w:rsidR="0002181B" w14:paraId="58BFF1C4" w14:textId="77777777">
        <w:tblPrEx>
          <w:tblCellMar>
            <w:top w:w="0" w:type="dxa"/>
            <w:bottom w:w="0" w:type="dxa"/>
          </w:tblCellMar>
        </w:tblPrEx>
        <w:trPr>
          <w:trHeight w:val="431"/>
          <w:tblHeader/>
          <w:jc w:val="center"/>
        </w:trPr>
        <w:tc>
          <w:tcPr>
            <w:tcW w:w="50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1A7BF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D0D3A" w14:textId="77777777" w:rsidR="0002181B" w:rsidRDefault="0002181B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811E73" w14:textId="77777777" w:rsidR="0002181B" w:rsidRDefault="00474239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社區團隊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9D3FC" w14:textId="77777777" w:rsidR="0002181B" w:rsidRDefault="00474239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社區培力中心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C6127B" w14:textId="77777777" w:rsidR="0002181B" w:rsidRDefault="00474239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區公所</w:t>
            </w:r>
          </w:p>
        </w:tc>
      </w:tr>
      <w:tr w:rsidR="0002181B" w14:paraId="7ABAE1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DA6C" w14:textId="77777777" w:rsidR="0002181B" w:rsidRDefault="00474239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right="-48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瞭解計畫宗旨與目的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427D" w14:textId="77777777" w:rsidR="0002181B" w:rsidRDefault="00474239">
            <w:pPr>
              <w:pStyle w:val="a9"/>
              <w:numPr>
                <w:ilvl w:val="0"/>
                <w:numId w:val="3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瞭解旗艦型計畫精神係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「聯合社區」方式，由領航社區整合陪伴協力社區，針對社區共同或個別需求，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研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擬合作推動方案，互相學習並分享資源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ACC6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61E90B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1361EEA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CE1A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5478C99C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DB43A2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EBE6F2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7BA235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0C4F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2305" w14:textId="77777777" w:rsidR="0002181B" w:rsidRDefault="00474239">
            <w:pPr>
              <w:pStyle w:val="a9"/>
              <w:numPr>
                <w:ilvl w:val="0"/>
                <w:numId w:val="3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瞭解旗艦型計畫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/>
                <w:color w:val="000000"/>
                <w:sz w:val="26"/>
                <w:szCs w:val="26"/>
              </w:rPr>
              <w:t>年期工作方針係由社區培力、發展方案、深化服務乃至扎根社區、永續發展，建立自主、互助合作機制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3514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A43E4C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AF6B12A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F7840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068FFC0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C3331C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78CB255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0BF48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1787" w14:textId="77777777" w:rsidR="0002181B" w:rsidRDefault="00474239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right="-48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提案及協力社區應備條件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A677E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領航社區為會務、財務正常，並有推動社會福利服務經驗之績優社區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1143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FEB9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FBCE44F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F5AE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29E3BB7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58404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086718E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7A1815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B0C8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C3D9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協力社區之會務、財務皆正常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117C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8779E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8F1E3BC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A562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188BCA4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98D3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A6B1BD8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1547368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9B23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1404A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領航社區曾有至少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年聯合社區合作經驗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4807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F3F2A9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6B1072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6B2647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9A8287D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6342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BAC8A6D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35C407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15C9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AF0F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領航及協力社區皆有合作推動旗艦型計畫之意願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CD9FF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3D5BE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32EBA627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51EEA0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033C3C68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611D0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D461C99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6D4477BF" w14:textId="77777777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4502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40C9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社區可提供辦公處所給專業（專案）人員使用，地點：</w:t>
            </w:r>
            <w:r>
              <w:rPr>
                <w:rFonts w:eastAsia="標楷體"/>
                <w:bCs/>
                <w:color w:val="000000"/>
                <w:sz w:val="26"/>
                <w:szCs w:val="26"/>
                <w:u w:val="single"/>
              </w:rPr>
              <w:t>（請社區填寫）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1772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B1B4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B72226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9D7D78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8E307BD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C9868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005F90D9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7EBC6D5B" w14:textId="77777777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2CCF3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8A87" w14:textId="77777777" w:rsidR="0002181B" w:rsidRDefault="00474239">
            <w:pPr>
              <w:pStyle w:val="a9"/>
              <w:numPr>
                <w:ilvl w:val="0"/>
                <w:numId w:val="4"/>
              </w:numPr>
              <w:snapToGrid w:val="0"/>
              <w:spacing w:line="276" w:lineRule="auto"/>
              <w:ind w:left="306" w:hanging="306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聯合社區團隊由社區培力單位輔導協助提案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82773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BE286A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92148D7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45453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4539D24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C02F44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5E21E97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6543E94" w14:textId="77777777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C287B" w14:textId="77777777" w:rsidR="0002181B" w:rsidRDefault="00474239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right="-17" w:firstLine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專案管理人員配合事項</w:t>
            </w:r>
          </w:p>
          <w:p w14:paraId="5669CA3A" w14:textId="77777777" w:rsidR="0002181B" w:rsidRDefault="00474239">
            <w:pPr>
              <w:pStyle w:val="a9"/>
              <w:snapToGrid w:val="0"/>
              <w:spacing w:line="276" w:lineRule="auto"/>
              <w:ind w:left="0"/>
            </w:pPr>
            <w:r>
              <w:rPr>
                <w:rFonts w:eastAsia="標楷體"/>
                <w:color w:val="FF0000"/>
                <w:sz w:val="26"/>
                <w:szCs w:val="26"/>
              </w:rPr>
              <w:t>(</w:t>
            </w:r>
            <w:r>
              <w:rPr>
                <w:rFonts w:eastAsia="標楷體"/>
                <w:color w:val="FF0000"/>
                <w:sz w:val="26"/>
                <w:szCs w:val="26"/>
              </w:rPr>
              <w:t>首次</w:t>
            </w:r>
            <w:proofErr w:type="gramStart"/>
            <w:r>
              <w:rPr>
                <w:rFonts w:eastAsia="標楷體"/>
                <w:color w:val="FF0000"/>
                <w:sz w:val="26"/>
                <w:szCs w:val="26"/>
              </w:rPr>
              <w:t>參與免填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00137" w14:textId="77777777" w:rsidR="0002181B" w:rsidRDefault="00474239">
            <w:pPr>
              <w:pStyle w:val="a9"/>
              <w:numPr>
                <w:ilvl w:val="0"/>
                <w:numId w:val="5"/>
              </w:numPr>
              <w:snapToGrid w:val="0"/>
              <w:spacing w:line="276" w:lineRule="auto"/>
              <w:ind w:left="212" w:hanging="21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參與培力中心辦理聯繫會議及研習課程（每年至少</w:t>
            </w: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次）情形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7545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8EAD2F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696CB19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A74EC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50643882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8A49A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52F6577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2775E7A" w14:textId="77777777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17E06" w14:textId="77777777" w:rsidR="0002181B" w:rsidRDefault="0002181B">
            <w:pPr>
              <w:pStyle w:val="a9"/>
              <w:snapToGrid w:val="0"/>
              <w:spacing w:line="276" w:lineRule="auto"/>
              <w:ind w:left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5FE2" w14:textId="77777777" w:rsidR="0002181B" w:rsidRDefault="00474239">
            <w:pPr>
              <w:pStyle w:val="a9"/>
              <w:numPr>
                <w:ilvl w:val="0"/>
                <w:numId w:val="5"/>
              </w:numPr>
              <w:snapToGrid w:val="0"/>
              <w:spacing w:line="276" w:lineRule="auto"/>
              <w:ind w:left="212" w:hanging="21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專案管理人員是否依計畫規定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報送月報表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及會議紀錄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2151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45ED75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3B34A7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D84F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322AC4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7201E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1D7E4F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954A7CC" w14:textId="77777777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2F22" w14:textId="77777777" w:rsidR="0002181B" w:rsidRDefault="0002181B">
            <w:pPr>
              <w:pStyle w:val="a9"/>
              <w:snapToGrid w:val="0"/>
              <w:spacing w:line="276" w:lineRule="auto"/>
              <w:ind w:left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D09C2" w14:textId="77777777" w:rsidR="0002181B" w:rsidRDefault="00474239">
            <w:pPr>
              <w:pStyle w:val="a9"/>
              <w:numPr>
                <w:ilvl w:val="0"/>
                <w:numId w:val="5"/>
              </w:numPr>
              <w:snapToGrid w:val="0"/>
              <w:spacing w:line="276" w:lineRule="auto"/>
              <w:ind w:left="212" w:hanging="21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前一年度計畫變更是否依規定事先備查及核銷結案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5295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F908A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CCEBA13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C553F4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A328470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FC3DB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1AD99C7A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E07501E" w14:textId="77777777">
        <w:tblPrEx>
          <w:tblCellMar>
            <w:top w:w="0" w:type="dxa"/>
            <w:bottom w:w="0" w:type="dxa"/>
          </w:tblCellMar>
        </w:tblPrEx>
        <w:trPr>
          <w:trHeight w:val="1039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0EC8" w14:textId="77777777" w:rsidR="0002181B" w:rsidRDefault="00474239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right="-17" w:firstLine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申請計畫書內容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E80B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社區特性、資源狀況及服務對象</w:t>
            </w:r>
            <w:r>
              <w:rPr>
                <w:rFonts w:ascii="Posterama" w:eastAsia="標楷體" w:hAnsi="Posterama" w:cs="Posterama"/>
                <w:color w:val="000000"/>
                <w:sz w:val="26"/>
                <w:szCs w:val="26"/>
              </w:rPr>
              <w:t>（</w:t>
            </w:r>
            <w:r>
              <w:rPr>
                <w:rFonts w:eastAsia="標楷體"/>
                <w:color w:val="000000"/>
                <w:sz w:val="26"/>
                <w:szCs w:val="26"/>
              </w:rPr>
              <w:t>針對社區現況評估、</w:t>
            </w:r>
            <w:r>
              <w:rPr>
                <w:rFonts w:eastAsia="標楷體"/>
                <w:color w:val="000000"/>
                <w:sz w:val="26"/>
                <w:szCs w:val="26"/>
              </w:rPr>
              <w:t>SWOT</w:t>
            </w:r>
            <w:r>
              <w:rPr>
                <w:rFonts w:eastAsia="標楷體"/>
                <w:color w:val="000000"/>
                <w:sz w:val="26"/>
                <w:szCs w:val="26"/>
              </w:rPr>
              <w:t>分析及需求調查結果，應對應方案目標及子計畫內容</w:t>
            </w:r>
            <w:r>
              <w:rPr>
                <w:rFonts w:ascii="Posterama" w:eastAsia="標楷體" w:hAnsi="Posterama" w:cs="Posterama"/>
                <w:color w:val="000000"/>
                <w:sz w:val="26"/>
                <w:szCs w:val="26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FE296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74603E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49D1CDE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92B5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FAFA4E1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53F8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17203C5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7A2331E" w14:textId="77777777">
        <w:tblPrEx>
          <w:tblCellMar>
            <w:top w:w="0" w:type="dxa"/>
            <w:bottom w:w="0" w:type="dxa"/>
          </w:tblCellMar>
        </w:tblPrEx>
        <w:trPr>
          <w:trHeight w:val="226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6789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EE67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針對延續性計畫，應於第</w:t>
            </w: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/>
                <w:color w:val="000000"/>
                <w:sz w:val="26"/>
                <w:szCs w:val="26"/>
              </w:rPr>
              <w:t>年及第</w:t>
            </w: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辦竣後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，呈現方案執行及成效評估結果，重新檢視社區需求及其問題解決之能力，作為檢討改善及調整方案內容之參考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B404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1EC0C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53C96618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E8979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5CCD03A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D4937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0ECE9E79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3B5130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D15B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4029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服務內容</w:t>
            </w:r>
            <w:r>
              <w:rPr>
                <w:rFonts w:ascii="Posterama" w:eastAsia="標楷體" w:hAnsi="Posterama" w:cs="Posterama"/>
                <w:color w:val="000000"/>
                <w:sz w:val="26"/>
                <w:szCs w:val="26"/>
              </w:rPr>
              <w:t>應以社會福利為主軸，回應當前重要議題，團康活動及課程安排不宜排擠服務方案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5643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531B6F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2505C05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E71ED5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096A44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8010B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FBCDC02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B21625A" w14:textId="77777777">
        <w:tblPrEx>
          <w:tblCellMar>
            <w:top w:w="0" w:type="dxa"/>
            <w:bottom w:w="0" w:type="dxa"/>
          </w:tblCellMar>
        </w:tblPrEx>
        <w:trPr>
          <w:trHeight w:val="112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622D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2296B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現有服務體系分工狀況與網絡連結情形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BDC3E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CFF6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089FEEB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94939A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30EF6798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5F461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415D15FD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5D2257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EF90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2B1F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</w:pPr>
            <w:r>
              <w:rPr>
                <w:rFonts w:eastAsia="標楷體"/>
                <w:color w:val="000000"/>
                <w:sz w:val="26"/>
                <w:szCs w:val="26"/>
              </w:rPr>
              <w:t>專業輔導團隊架構，</w:t>
            </w:r>
            <w:r>
              <w:rPr>
                <w:rFonts w:ascii="Posterama" w:eastAsia="標楷體" w:hAnsi="Posterama" w:cs="Posterama"/>
                <w:color w:val="000000"/>
                <w:sz w:val="26"/>
                <w:szCs w:val="26"/>
              </w:rPr>
              <w:t>包含縣</w:t>
            </w:r>
            <w:r>
              <w:rPr>
                <w:rFonts w:eastAsia="標楷體"/>
                <w:color w:val="000000"/>
                <w:sz w:val="26"/>
                <w:szCs w:val="26"/>
              </w:rPr>
              <w:t>（市）</w:t>
            </w:r>
            <w:r>
              <w:rPr>
                <w:rFonts w:ascii="Posterama" w:eastAsia="標楷體" w:hAnsi="Posterama" w:cs="Posterama"/>
                <w:color w:val="000000"/>
                <w:sz w:val="26"/>
                <w:szCs w:val="26"/>
              </w:rPr>
              <w:t>政府、社區培力中心及專家輔導團隊之分工及角色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2CDC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05E3A3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EFADDBF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9DA0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6FCF13B0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334796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284E410D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2579D71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EA49" w14:textId="77777777" w:rsidR="0002181B" w:rsidRDefault="0002181B">
            <w:pPr>
              <w:pStyle w:val="a9"/>
              <w:numPr>
                <w:ilvl w:val="0"/>
                <w:numId w:val="2"/>
              </w:numPr>
              <w:snapToGrid w:val="0"/>
              <w:spacing w:line="276" w:lineRule="auto"/>
              <w:ind w:left="0" w:firstLine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A566" w14:textId="77777777" w:rsidR="0002181B" w:rsidRDefault="00474239">
            <w:pPr>
              <w:pStyle w:val="a9"/>
              <w:numPr>
                <w:ilvl w:val="0"/>
                <w:numId w:val="6"/>
              </w:numPr>
              <w:snapToGrid w:val="0"/>
              <w:spacing w:line="276" w:lineRule="auto"/>
              <w:ind w:left="282" w:hanging="28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計畫預期效益、評估指標及永續發展規劃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FA58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9D5F7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3AF22FF6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26B1ED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F84CED3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FF6D10" w14:textId="77777777" w:rsidR="0002181B" w:rsidRDefault="00474239">
            <w:pPr>
              <w:snapToGrid w:val="0"/>
              <w:spacing w:line="276" w:lineRule="auto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符合</w:t>
            </w:r>
          </w:p>
          <w:p w14:paraId="7607D4C1" w14:textId="77777777" w:rsidR="0002181B" w:rsidRDefault="00474239">
            <w:pPr>
              <w:snapToGrid w:val="0"/>
              <w:spacing w:line="276" w:lineRule="auto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不符合</w:t>
            </w:r>
          </w:p>
        </w:tc>
      </w:tr>
      <w:tr w:rsidR="0002181B" w14:paraId="392874A2" w14:textId="77777777">
        <w:tblPrEx>
          <w:tblCellMar>
            <w:top w:w="0" w:type="dxa"/>
            <w:bottom w:w="0" w:type="dxa"/>
          </w:tblCellMar>
        </w:tblPrEx>
        <w:trPr>
          <w:trHeight w:val="2338"/>
          <w:jc w:val="center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70D4" w14:textId="77777777" w:rsidR="0002181B" w:rsidRDefault="00474239">
            <w:pPr>
              <w:pStyle w:val="a9"/>
              <w:snapToGrid w:val="0"/>
              <w:spacing w:line="276" w:lineRule="auto"/>
              <w:ind w:left="282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區公所初審建議</w:t>
            </w:r>
          </w:p>
        </w:tc>
        <w:tc>
          <w:tcPr>
            <w:tcW w:w="5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640E" w14:textId="1E6D576A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600F34F4" w14:textId="77777777" w:rsidR="0002181B" w:rsidRDefault="0002181B">
      <w:pPr>
        <w:snapToGrid w:val="0"/>
        <w:spacing w:line="120" w:lineRule="exact"/>
        <w:ind w:left="-709" w:right="-760"/>
        <w:jc w:val="both"/>
        <w:rPr>
          <w:rFonts w:eastAsia="標楷體"/>
        </w:rPr>
      </w:pPr>
    </w:p>
    <w:tbl>
      <w:tblPr>
        <w:tblW w:w="1063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695"/>
        <w:gridCol w:w="1347"/>
        <w:gridCol w:w="1348"/>
        <w:gridCol w:w="2695"/>
      </w:tblGrid>
      <w:tr w:rsidR="0002181B" w14:paraId="481DEE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6722" w14:textId="77777777" w:rsidR="0002181B" w:rsidRDefault="00474239">
            <w:pPr>
              <w:snapToGrid w:val="0"/>
              <w:spacing w:line="276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檢視人員簽章</w:t>
            </w:r>
          </w:p>
        </w:tc>
        <w:tc>
          <w:tcPr>
            <w:tcW w:w="8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D44BCF" w14:textId="77777777" w:rsidR="0002181B" w:rsidRDefault="00474239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社區團隊</w:t>
            </w:r>
          </w:p>
          <w:p w14:paraId="596D107A" w14:textId="77777777" w:rsidR="0002181B" w:rsidRDefault="00474239">
            <w:pPr>
              <w:snapToGrid w:val="0"/>
              <w:spacing w:line="276" w:lineRule="auto"/>
              <w:jc w:val="center"/>
            </w:pPr>
            <w:r>
              <w:rPr>
                <w:rFonts w:eastAsia="標楷體"/>
                <w:color w:val="000000"/>
                <w:spacing w:val="-20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eastAsia="標楷體"/>
                <w:color w:val="000000"/>
                <w:spacing w:val="-20"/>
                <w:sz w:val="22"/>
                <w:szCs w:val="22"/>
                <w:shd w:val="clear" w:color="auto" w:fill="FFFF00"/>
              </w:rPr>
              <w:t>各社區皆須</w:t>
            </w:r>
            <w:r>
              <w:rPr>
                <w:rFonts w:eastAsia="標楷體"/>
                <w:color w:val="000000"/>
                <w:spacing w:val="-20"/>
                <w:sz w:val="22"/>
                <w:szCs w:val="22"/>
                <w:shd w:val="clear" w:color="auto" w:fill="FFFF00"/>
              </w:rPr>
              <w:t>1</w:t>
            </w:r>
            <w:r>
              <w:rPr>
                <w:rFonts w:eastAsia="標楷體"/>
                <w:color w:val="000000"/>
                <w:spacing w:val="-20"/>
                <w:sz w:val="22"/>
                <w:szCs w:val="22"/>
                <w:shd w:val="clear" w:color="auto" w:fill="FFFF00"/>
              </w:rPr>
              <w:t>名幹部簽章</w:t>
            </w:r>
            <w:r>
              <w:t>)</w:t>
            </w:r>
          </w:p>
        </w:tc>
      </w:tr>
      <w:tr w:rsidR="0002181B" w14:paraId="1D693B45" w14:textId="77777777" w:rsidTr="00CC41E2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A684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0FED18" w14:textId="77777777" w:rsidR="0002181B" w:rsidRDefault="0002181B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079514" w14:textId="77777777" w:rsidR="0002181B" w:rsidRDefault="0002181B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EECE33" w14:textId="77777777" w:rsidR="0002181B" w:rsidRDefault="0002181B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02181B" w14:paraId="69E68A5E" w14:textId="77777777" w:rsidTr="00CC41E2">
        <w:tblPrEx>
          <w:tblCellMar>
            <w:top w:w="0" w:type="dxa"/>
            <w:bottom w:w="0" w:type="dxa"/>
          </w:tblCellMar>
        </w:tblPrEx>
        <w:trPr>
          <w:trHeight w:val="1116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37724" w14:textId="77777777" w:rsidR="0002181B" w:rsidRDefault="0002181B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E9F4F" w14:textId="77777777" w:rsidR="0002181B" w:rsidRDefault="0002181B" w:rsidP="00CC41E2">
            <w:pPr>
              <w:snapToGrid w:val="0"/>
              <w:spacing w:line="480" w:lineRule="auto"/>
              <w:rPr>
                <w:rFonts w:eastAsia="標楷體" w:hint="eastAsia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C25D82" w14:textId="77777777" w:rsidR="0002181B" w:rsidRDefault="0002181B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A2CD3" w14:textId="77777777" w:rsidR="0002181B" w:rsidRDefault="0002181B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C41E2" w14:paraId="1407E16D" w14:textId="5BAB8A0C" w:rsidTr="00CC41E2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F5CE" w14:textId="77777777" w:rsidR="00CC41E2" w:rsidRDefault="00CC41E2">
            <w:pPr>
              <w:snapToGrid w:val="0"/>
              <w:spacing w:before="240"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954869" w14:textId="2BCD87C3" w:rsidR="00CC41E2" w:rsidRDefault="00CC41E2" w:rsidP="00CC41E2">
            <w:pPr>
              <w:snapToGrid w:val="0"/>
              <w:spacing w:before="240" w:line="480" w:lineRule="auto"/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社區培力中心</w:t>
            </w: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D8C2" w14:textId="63D98B9A" w:rsidR="00CC41E2" w:rsidRDefault="00CC41E2">
            <w:pPr>
              <w:snapToGrid w:val="0"/>
              <w:spacing w:before="240"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區公所</w:t>
            </w:r>
          </w:p>
        </w:tc>
      </w:tr>
      <w:tr w:rsidR="00CC41E2" w14:paraId="7A45860B" w14:textId="77777777" w:rsidTr="00CC41E2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E10D" w14:textId="77777777" w:rsidR="00CC41E2" w:rsidRDefault="00CC41E2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5016E" w14:textId="77777777" w:rsidR="00CC41E2" w:rsidRDefault="00CC41E2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BAF8" w14:textId="1BCB828C" w:rsidR="00CC41E2" w:rsidRDefault="00CC41E2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CC41E2" w14:paraId="53443F3F" w14:textId="77777777" w:rsidTr="00CC41E2">
        <w:tblPrEx>
          <w:tblCellMar>
            <w:top w:w="0" w:type="dxa"/>
            <w:bottom w:w="0" w:type="dxa"/>
          </w:tblCellMar>
        </w:tblPrEx>
        <w:trPr>
          <w:trHeight w:val="964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45EE9" w14:textId="77777777" w:rsidR="00CC41E2" w:rsidRDefault="00CC41E2">
            <w:pPr>
              <w:snapToGrid w:val="0"/>
              <w:spacing w:line="276" w:lineRule="auto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C3606" w14:textId="77777777" w:rsidR="00CC41E2" w:rsidRDefault="00CC41E2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5985" w14:textId="0FD95D69" w:rsidR="00CC41E2" w:rsidRDefault="00CC41E2">
            <w:pPr>
              <w:snapToGrid w:val="0"/>
              <w:spacing w:line="480" w:lineRule="auto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04390DA7" w14:textId="77777777" w:rsidR="0002181B" w:rsidRDefault="0002181B">
      <w:pPr>
        <w:snapToGrid w:val="0"/>
        <w:spacing w:line="276" w:lineRule="auto"/>
      </w:pPr>
    </w:p>
    <w:sectPr w:rsidR="0002181B">
      <w:headerReference w:type="default" r:id="rId7"/>
      <w:pgSz w:w="11906" w:h="16838"/>
      <w:pgMar w:top="1134" w:right="1800" w:bottom="1440" w:left="1800" w:header="720" w:footer="720" w:gutter="0"/>
      <w:pgNumType w:start="1"/>
      <w:cols w:space="720"/>
      <w:docGrid w:type="lines" w:linePitch="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52AB" w14:textId="77777777" w:rsidR="00474239" w:rsidRDefault="00474239">
      <w:r>
        <w:separator/>
      </w:r>
    </w:p>
  </w:endnote>
  <w:endnote w:type="continuationSeparator" w:id="0">
    <w:p w14:paraId="39DF34C9" w14:textId="77777777" w:rsidR="00474239" w:rsidRDefault="0047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CB8E" w14:textId="77777777" w:rsidR="00474239" w:rsidRDefault="00474239">
      <w:r>
        <w:rPr>
          <w:color w:val="000000"/>
        </w:rPr>
        <w:separator/>
      </w:r>
    </w:p>
  </w:footnote>
  <w:footnote w:type="continuationSeparator" w:id="0">
    <w:p w14:paraId="4BDA536D" w14:textId="77777777" w:rsidR="00474239" w:rsidRDefault="0047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AD2A" w14:textId="77777777" w:rsidR="00D60C62" w:rsidRDefault="00474239">
    <w:pPr>
      <w:pStyle w:val="a3"/>
    </w:pPr>
    <w:r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DBC8C" wp14:editId="3E87159C">
              <wp:simplePos x="0" y="0"/>
              <wp:positionH relativeFrom="margin">
                <wp:posOffset>0</wp:posOffset>
              </wp:positionH>
              <wp:positionV relativeFrom="paragraph">
                <wp:posOffset>-76196</wp:posOffset>
              </wp:positionV>
              <wp:extent cx="790571" cy="342900"/>
              <wp:effectExtent l="0" t="0" r="0" b="0"/>
              <wp:wrapNone/>
              <wp:docPr id="1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1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F54D7D6" w14:textId="77777777" w:rsidR="00D60C62" w:rsidRDefault="00474239">
                          <w:pPr>
                            <w:rPr>
                              <w:rFonts w:ascii="標楷體" w:eastAsia="標楷體" w:hAnsi="標楷體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/>
                              <w:b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DBC8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6pt;width:62.25pt;height:2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" filled="f" stroked="f">
              <v:textbox>
                <w:txbxContent>
                  <w:p w14:paraId="5F54D7D6" w14:textId="77777777" w:rsidR="00D60C62" w:rsidRDefault="00474239">
                    <w:pPr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  <w:t>附件</w:t>
                    </w:r>
                    <w:r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7E44"/>
    <w:multiLevelType w:val="multilevel"/>
    <w:tmpl w:val="716842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E3CA0"/>
    <w:multiLevelType w:val="multilevel"/>
    <w:tmpl w:val="16145AD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BC1D78"/>
    <w:multiLevelType w:val="multilevel"/>
    <w:tmpl w:val="74404144"/>
    <w:lvl w:ilvl="0">
      <w:start w:val="1"/>
      <w:numFmt w:val="taiwaneseCountingThousand"/>
      <w:lvlText w:val="%1、"/>
      <w:lvlJc w:val="left"/>
      <w:pPr>
        <w:ind w:left="10" w:hanging="720"/>
      </w:pPr>
    </w:lvl>
    <w:lvl w:ilvl="1">
      <w:start w:val="1"/>
      <w:numFmt w:val="ideographTraditional"/>
      <w:lvlText w:val="%2、"/>
      <w:lvlJc w:val="left"/>
      <w:pPr>
        <w:ind w:left="250" w:hanging="480"/>
      </w:pPr>
    </w:lvl>
    <w:lvl w:ilvl="2">
      <w:start w:val="1"/>
      <w:numFmt w:val="lowerRoman"/>
      <w:lvlText w:val="%3."/>
      <w:lvlJc w:val="right"/>
      <w:pPr>
        <w:ind w:left="730" w:hanging="480"/>
      </w:pPr>
    </w:lvl>
    <w:lvl w:ilvl="3">
      <w:start w:val="1"/>
      <w:numFmt w:val="decimal"/>
      <w:lvlText w:val="%4."/>
      <w:lvlJc w:val="left"/>
      <w:pPr>
        <w:ind w:left="1210" w:hanging="480"/>
      </w:pPr>
    </w:lvl>
    <w:lvl w:ilvl="4">
      <w:start w:val="1"/>
      <w:numFmt w:val="ideographTraditional"/>
      <w:lvlText w:val="%5、"/>
      <w:lvlJc w:val="left"/>
      <w:pPr>
        <w:ind w:left="1690" w:hanging="480"/>
      </w:pPr>
    </w:lvl>
    <w:lvl w:ilvl="5">
      <w:start w:val="1"/>
      <w:numFmt w:val="lowerRoman"/>
      <w:lvlText w:val="%6."/>
      <w:lvlJc w:val="right"/>
      <w:pPr>
        <w:ind w:left="2170" w:hanging="480"/>
      </w:pPr>
    </w:lvl>
    <w:lvl w:ilvl="6">
      <w:start w:val="1"/>
      <w:numFmt w:val="decimal"/>
      <w:lvlText w:val="%7."/>
      <w:lvlJc w:val="left"/>
      <w:pPr>
        <w:ind w:left="2650" w:hanging="480"/>
      </w:pPr>
    </w:lvl>
    <w:lvl w:ilvl="7">
      <w:start w:val="1"/>
      <w:numFmt w:val="ideographTraditional"/>
      <w:lvlText w:val="%8、"/>
      <w:lvlJc w:val="left"/>
      <w:pPr>
        <w:ind w:left="3130" w:hanging="480"/>
      </w:pPr>
    </w:lvl>
    <w:lvl w:ilvl="8">
      <w:start w:val="1"/>
      <w:numFmt w:val="lowerRoman"/>
      <w:lvlText w:val="%9."/>
      <w:lvlJc w:val="right"/>
      <w:pPr>
        <w:ind w:left="3610" w:hanging="480"/>
      </w:pPr>
    </w:lvl>
  </w:abstractNum>
  <w:abstractNum w:abstractNumId="3" w15:restartNumberingAfterBreak="0">
    <w:nsid w:val="405D5F88"/>
    <w:multiLevelType w:val="multilevel"/>
    <w:tmpl w:val="4036DFDA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D059B"/>
    <w:multiLevelType w:val="multilevel"/>
    <w:tmpl w:val="73FAC7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CA37B2"/>
    <w:multiLevelType w:val="multilevel"/>
    <w:tmpl w:val="A91E811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181B"/>
    <w:rsid w:val="0002181B"/>
    <w:rsid w:val="00474239"/>
    <w:rsid w:val="006A702C"/>
    <w:rsid w:val="0087134E"/>
    <w:rsid w:val="00CC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0091"/>
  <w15:docId w15:val="{3377B2CF-AC9D-4DB5-81F5-EFB96E62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sachiu</dc:creator>
  <cp:lastModifiedBy>劉明惠</cp:lastModifiedBy>
  <cp:revision>2</cp:revision>
  <cp:lastPrinted>2024-08-14T03:54:00Z</cp:lastPrinted>
  <dcterms:created xsi:type="dcterms:W3CDTF">2025-04-28T07:46:00Z</dcterms:created>
  <dcterms:modified xsi:type="dcterms:W3CDTF">2025-04-28T07:46:00Z</dcterms:modified>
</cp:coreProperties>
</file>