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A0863" w:rsidRDefault="003A0863">
      <w:pPr>
        <w:jc w:val="center"/>
        <w:rPr>
          <w:rFonts w:ascii="標楷體" w:eastAsia="標楷體" w:hAnsi="標楷體" w:cs="標楷體"/>
          <w:sz w:val="72"/>
          <w:szCs w:val="72"/>
        </w:rPr>
      </w:pPr>
    </w:p>
    <w:p w14:paraId="00000003" w14:textId="77777777" w:rsidR="003A0863" w:rsidRDefault="003A0863">
      <w:pPr>
        <w:jc w:val="center"/>
        <w:rPr>
          <w:rFonts w:ascii="標楷體" w:eastAsia="標楷體" w:hAnsi="標楷體" w:cs="標楷體"/>
          <w:sz w:val="72"/>
          <w:szCs w:val="72"/>
        </w:rPr>
      </w:pPr>
    </w:p>
    <w:p w14:paraId="00000004" w14:textId="77777777" w:rsidR="003A0863" w:rsidRDefault="003A0863">
      <w:pPr>
        <w:jc w:val="center"/>
        <w:rPr>
          <w:rFonts w:ascii="標楷體" w:eastAsia="標楷體" w:hAnsi="標楷體" w:cs="標楷體"/>
          <w:sz w:val="72"/>
          <w:szCs w:val="72"/>
          <w:vertAlign w:val="subscript"/>
        </w:rPr>
      </w:pPr>
    </w:p>
    <w:p w14:paraId="00000005" w14:textId="77777777" w:rsidR="003A0863" w:rsidRDefault="003A0863" w:rsidP="002748F5">
      <w:pPr>
        <w:spacing w:beforeLines="50" w:before="120" w:afterLines="50" w:after="120"/>
        <w:jc w:val="center"/>
        <w:rPr>
          <w:rFonts w:ascii="標楷體" w:eastAsia="標楷體" w:hAnsi="標楷體" w:cs="標楷體"/>
          <w:sz w:val="72"/>
          <w:szCs w:val="72"/>
        </w:rPr>
      </w:pPr>
    </w:p>
    <w:p w14:paraId="00000006" w14:textId="4F849F3D" w:rsidR="003A0863" w:rsidRDefault="00FF67D0" w:rsidP="00534888">
      <w:pPr>
        <w:spacing w:beforeLines="50" w:before="120" w:afterLines="50" w:after="120" w:line="700" w:lineRule="exact"/>
        <w:ind w:leftChars="-118" w:left="-283" w:rightChars="-378" w:right="-907"/>
        <w:jc w:val="center"/>
        <w:rPr>
          <w:rFonts w:ascii="標楷體" w:eastAsia="標楷體" w:hAnsi="標楷體" w:cs="標楷體"/>
          <w:sz w:val="52"/>
          <w:szCs w:val="52"/>
        </w:rPr>
      </w:pPr>
      <w:r>
        <w:rPr>
          <w:rFonts w:ascii="標楷體" w:eastAsia="標楷體" w:hAnsi="標楷體" w:cs="標楷體"/>
          <w:sz w:val="52"/>
          <w:szCs w:val="52"/>
        </w:rPr>
        <w:t>財團法人</w:t>
      </w:r>
      <w:proofErr w:type="gramStart"/>
      <w:r>
        <w:rPr>
          <w:rFonts w:ascii="標楷體" w:eastAsia="標楷體" w:hAnsi="標楷體" w:cs="標楷體"/>
          <w:sz w:val="52"/>
          <w:szCs w:val="52"/>
        </w:rPr>
        <w:t>臺</w:t>
      </w:r>
      <w:proofErr w:type="gramEnd"/>
      <w:r>
        <w:rPr>
          <w:rFonts w:ascii="標楷體" w:eastAsia="標楷體" w:hAnsi="標楷體" w:cs="標楷體"/>
          <w:sz w:val="52"/>
          <w:szCs w:val="52"/>
        </w:rPr>
        <w:t>中市○○○</w:t>
      </w:r>
      <w:r w:rsidR="0019780A">
        <w:rPr>
          <w:rFonts w:ascii="標楷體" w:eastAsia="標楷體" w:hAnsi="標楷體" w:cs="標楷體"/>
          <w:sz w:val="52"/>
          <w:szCs w:val="52"/>
        </w:rPr>
        <w:t>社會福利</w:t>
      </w:r>
      <w:r>
        <w:rPr>
          <w:rFonts w:ascii="標楷體" w:eastAsia="標楷體" w:hAnsi="標楷體" w:cs="標楷體"/>
          <w:sz w:val="52"/>
          <w:szCs w:val="52"/>
        </w:rPr>
        <w:t>基金會</w:t>
      </w:r>
    </w:p>
    <w:p w14:paraId="00000007" w14:textId="77777777" w:rsidR="003A0863" w:rsidRDefault="00FF67D0" w:rsidP="002748F5">
      <w:pPr>
        <w:spacing w:beforeLines="50" w:before="120" w:afterLines="50" w:after="120" w:line="700" w:lineRule="exact"/>
        <w:jc w:val="center"/>
        <w:rPr>
          <w:rFonts w:ascii="標楷體" w:eastAsia="標楷體" w:hAnsi="標楷體" w:cs="標楷體"/>
          <w:sz w:val="52"/>
          <w:szCs w:val="52"/>
        </w:rPr>
      </w:pPr>
      <w:r>
        <w:rPr>
          <w:rFonts w:ascii="標楷體" w:eastAsia="標楷體" w:hAnsi="標楷體" w:cs="標楷體"/>
          <w:sz w:val="52"/>
          <w:szCs w:val="52"/>
        </w:rPr>
        <w:t>內部稽核制度</w:t>
      </w:r>
    </w:p>
    <w:p w14:paraId="00000008" w14:textId="77777777" w:rsidR="003A0863" w:rsidRDefault="003A0863">
      <w:pPr>
        <w:jc w:val="center"/>
        <w:rPr>
          <w:rFonts w:ascii="標楷體" w:eastAsia="標楷體" w:hAnsi="標楷體" w:cs="標楷體"/>
          <w:sz w:val="72"/>
          <w:szCs w:val="72"/>
        </w:rPr>
      </w:pPr>
    </w:p>
    <w:p w14:paraId="00000009" w14:textId="77777777" w:rsidR="003A0863" w:rsidRDefault="003A0863">
      <w:pPr>
        <w:jc w:val="center"/>
        <w:rPr>
          <w:rFonts w:ascii="標楷體" w:eastAsia="標楷體" w:hAnsi="標楷體" w:cs="標楷體"/>
          <w:sz w:val="72"/>
          <w:szCs w:val="72"/>
        </w:rPr>
      </w:pPr>
    </w:p>
    <w:p w14:paraId="0000000A" w14:textId="77777777" w:rsidR="003A0863" w:rsidRDefault="003A0863">
      <w:pPr>
        <w:jc w:val="center"/>
        <w:rPr>
          <w:rFonts w:ascii="標楷體" w:eastAsia="標楷體" w:hAnsi="標楷體" w:cs="標楷體"/>
          <w:sz w:val="72"/>
          <w:szCs w:val="72"/>
        </w:rPr>
      </w:pPr>
    </w:p>
    <w:p w14:paraId="0000000B" w14:textId="77777777" w:rsidR="003A0863" w:rsidRDefault="003A0863">
      <w:pPr>
        <w:jc w:val="center"/>
        <w:rPr>
          <w:rFonts w:ascii="標楷體" w:eastAsia="標楷體" w:hAnsi="標楷體" w:cs="標楷體"/>
          <w:sz w:val="72"/>
          <w:szCs w:val="72"/>
        </w:rPr>
      </w:pPr>
    </w:p>
    <w:p w14:paraId="0000000C" w14:textId="067700BC" w:rsidR="003A0863" w:rsidRDefault="003A0863">
      <w:pPr>
        <w:jc w:val="center"/>
        <w:rPr>
          <w:rFonts w:ascii="標楷體" w:eastAsia="標楷體" w:hAnsi="標楷體" w:cs="標楷體"/>
          <w:sz w:val="72"/>
          <w:szCs w:val="72"/>
        </w:rPr>
      </w:pPr>
    </w:p>
    <w:p w14:paraId="04661AC1" w14:textId="5C1D1DE0" w:rsidR="00135ED5" w:rsidRDefault="00135ED5">
      <w:pPr>
        <w:jc w:val="center"/>
        <w:rPr>
          <w:rFonts w:ascii="標楷體" w:eastAsia="標楷體" w:hAnsi="標楷體" w:cs="標楷體"/>
          <w:sz w:val="72"/>
          <w:szCs w:val="72"/>
        </w:rPr>
      </w:pPr>
    </w:p>
    <w:p w14:paraId="64100A51" w14:textId="77777777" w:rsidR="00135ED5" w:rsidRDefault="00135ED5">
      <w:pPr>
        <w:jc w:val="center"/>
        <w:rPr>
          <w:rFonts w:ascii="標楷體" w:eastAsia="標楷體" w:hAnsi="標楷體" w:cs="標楷體"/>
          <w:sz w:val="72"/>
          <w:szCs w:val="72"/>
        </w:rPr>
      </w:pPr>
    </w:p>
    <w:p w14:paraId="313235CE" w14:textId="3D988308" w:rsidR="00842A87" w:rsidRDefault="00534888">
      <w:pPr>
        <w:jc w:val="center"/>
        <w:rPr>
          <w:rFonts w:ascii="標楷體" w:eastAsia="標楷體" w:hAnsi="標楷體" w:cs="標楷體"/>
          <w:sz w:val="36"/>
          <w:szCs w:val="36"/>
        </w:rPr>
        <w:sectPr w:rsidR="00842A87" w:rsidSect="00135ED5">
          <w:footerReference w:type="default" r:id="rId8"/>
          <w:footerReference w:type="first" r:id="rId9"/>
          <w:pgSz w:w="11906" w:h="16838"/>
          <w:pgMar w:top="1440" w:right="1800" w:bottom="1440" w:left="1800" w:header="851" w:footer="992" w:gutter="0"/>
          <w:pgNumType w:start="0"/>
          <w:cols w:space="720"/>
          <w:titlePg/>
          <w:docGrid w:linePitch="326"/>
        </w:sectPr>
      </w:pPr>
      <w:r w:rsidRPr="004502E1">
        <w:rPr>
          <w:rFonts w:ascii="Times New Roman" w:eastAsia="標楷體" w:hAnsi="Times New Roman" w:cs="Times New Roman"/>
          <w:sz w:val="36"/>
          <w:szCs w:val="36"/>
        </w:rPr>
        <w:t>中華民國</w:t>
      </w:r>
      <w:r w:rsidRPr="00F0759D">
        <w:rPr>
          <w:rFonts w:ascii="Times New Roman" w:eastAsia="標楷體" w:hAnsi="Times New Roman" w:cs="Times New Roman" w:hint="eastAsia"/>
          <w:sz w:val="36"/>
          <w:szCs w:val="36"/>
        </w:rPr>
        <w:t>○○○</w:t>
      </w:r>
      <w:r w:rsidRPr="004502E1">
        <w:rPr>
          <w:rFonts w:ascii="Times New Roman" w:eastAsia="標楷體" w:hAnsi="Times New Roman" w:cs="Times New Roman"/>
          <w:sz w:val="36"/>
          <w:szCs w:val="36"/>
        </w:rPr>
        <w:t>年</w:t>
      </w:r>
      <w:r w:rsidRPr="00F0759D">
        <w:rPr>
          <w:rFonts w:ascii="Times New Roman" w:eastAsia="標楷體" w:hAnsi="Times New Roman" w:cs="Times New Roman" w:hint="eastAsia"/>
          <w:sz w:val="36"/>
          <w:szCs w:val="36"/>
        </w:rPr>
        <w:t>○○</w:t>
      </w:r>
      <w:r>
        <w:rPr>
          <w:rFonts w:ascii="Times New Roman" w:eastAsia="標楷體" w:hAnsi="Times New Roman" w:cs="Times New Roman" w:hint="eastAsia"/>
          <w:sz w:val="36"/>
          <w:szCs w:val="36"/>
        </w:rPr>
        <w:t>月訂定</w:t>
      </w:r>
    </w:p>
    <w:p w14:paraId="46B842B2" w14:textId="62062823" w:rsidR="00135ED5" w:rsidRPr="00DF1C3C" w:rsidRDefault="00FF67D0" w:rsidP="00DF1C3C">
      <w:pPr>
        <w:spacing w:beforeLines="30" w:before="72" w:afterLines="30" w:after="72" w:line="600" w:lineRule="exact"/>
        <w:jc w:val="center"/>
        <w:rPr>
          <w:rFonts w:ascii="Times New Roman" w:eastAsia="標楷體" w:hAnsi="Times New Roman" w:cs="Times New Roman"/>
          <w:b/>
          <w:color w:val="000000"/>
          <w:sz w:val="34"/>
          <w:szCs w:val="34"/>
        </w:rPr>
      </w:pPr>
      <w:r w:rsidRPr="00DF1C3C">
        <w:rPr>
          <w:rFonts w:ascii="Times New Roman" w:eastAsia="標楷體" w:hAnsi="Times New Roman" w:cs="Times New Roman"/>
          <w:b/>
          <w:color w:val="000000"/>
          <w:sz w:val="34"/>
          <w:szCs w:val="34"/>
        </w:rPr>
        <w:lastRenderedPageBreak/>
        <w:t>財團法人</w:t>
      </w:r>
      <w:proofErr w:type="gramStart"/>
      <w:r w:rsidRPr="00DF1C3C">
        <w:rPr>
          <w:rFonts w:ascii="Times New Roman" w:eastAsia="標楷體" w:hAnsi="Times New Roman" w:cs="Times New Roman"/>
          <w:b/>
          <w:color w:val="000000"/>
          <w:sz w:val="34"/>
          <w:szCs w:val="34"/>
        </w:rPr>
        <w:t>臺</w:t>
      </w:r>
      <w:proofErr w:type="gramEnd"/>
      <w:r w:rsidRPr="00DF1C3C">
        <w:rPr>
          <w:rFonts w:ascii="Times New Roman" w:eastAsia="標楷體" w:hAnsi="Times New Roman" w:cs="Times New Roman"/>
          <w:b/>
          <w:color w:val="000000"/>
          <w:sz w:val="34"/>
          <w:szCs w:val="34"/>
        </w:rPr>
        <w:t>中市社會福利</w:t>
      </w:r>
      <w:r w:rsidRPr="00DF1C3C">
        <w:rPr>
          <w:rFonts w:ascii="標楷體" w:eastAsia="標楷體" w:hAnsi="標楷體" w:cs="Times New Roman"/>
          <w:b/>
          <w:color w:val="000000"/>
          <w:sz w:val="34"/>
          <w:szCs w:val="34"/>
        </w:rPr>
        <w:t>○○○基</w:t>
      </w:r>
      <w:r w:rsidRPr="00DF1C3C">
        <w:rPr>
          <w:rFonts w:ascii="Times New Roman" w:eastAsia="標楷體" w:hAnsi="Times New Roman" w:cs="Times New Roman"/>
          <w:b/>
          <w:color w:val="000000"/>
          <w:sz w:val="34"/>
          <w:szCs w:val="34"/>
        </w:rPr>
        <w:t>金會內部稽核制度</w:t>
      </w:r>
    </w:p>
    <w:p w14:paraId="0000000F" w14:textId="0E50A435" w:rsidR="003A0863" w:rsidRPr="00DF1C3C" w:rsidRDefault="00FF67D0" w:rsidP="00DF1C3C">
      <w:pPr>
        <w:spacing w:beforeLines="30" w:before="72" w:afterLines="30" w:after="72" w:line="600" w:lineRule="exact"/>
        <w:jc w:val="center"/>
        <w:rPr>
          <w:rFonts w:ascii="Times New Roman" w:eastAsia="標楷體" w:hAnsi="Times New Roman" w:cs="Times New Roman"/>
          <w:b/>
          <w:color w:val="000000"/>
          <w:sz w:val="34"/>
          <w:szCs w:val="34"/>
        </w:rPr>
      </w:pPr>
      <w:r w:rsidRPr="00DF1C3C">
        <w:rPr>
          <w:rFonts w:ascii="Times New Roman" w:eastAsia="標楷體" w:hAnsi="Times New Roman" w:cs="Times New Roman"/>
          <w:b/>
          <w:color w:val="000000"/>
          <w:sz w:val="34"/>
          <w:szCs w:val="34"/>
        </w:rPr>
        <w:t>目次</w:t>
      </w:r>
    </w:p>
    <w:sdt>
      <w:sdtPr>
        <w:id w:val="-998267716"/>
        <w:docPartObj>
          <w:docPartGallery w:val="Table of Contents"/>
          <w:docPartUnique/>
        </w:docPartObj>
      </w:sdtPr>
      <w:sdtEndPr/>
      <w:sdtContent>
        <w:p w14:paraId="7F6BAD2F" w14:textId="6935D6AF" w:rsidR="0048303F" w:rsidRPr="0048303F" w:rsidRDefault="00FF67D0" w:rsidP="0048303F">
          <w:pPr>
            <w:pStyle w:val="10"/>
            <w:tabs>
              <w:tab w:val="right" w:pos="8296"/>
            </w:tabs>
            <w:spacing w:line="360" w:lineRule="exact"/>
            <w:ind w:left="485" w:hanging="485"/>
            <w:rPr>
              <w:rFonts w:ascii="Times New Roman" w:eastAsia="標楷體" w:hAnsi="Times New Roman" w:cs="Times New Roman"/>
              <w:noProof/>
              <w:kern w:val="2"/>
              <w:sz w:val="28"/>
              <w:szCs w:val="28"/>
            </w:rPr>
          </w:pPr>
          <w:r w:rsidRPr="0048303F">
            <w:rPr>
              <w:rFonts w:ascii="Times New Roman" w:eastAsia="標楷體" w:hAnsi="Times New Roman" w:cs="Times New Roman"/>
              <w:sz w:val="28"/>
              <w:szCs w:val="28"/>
            </w:rPr>
            <w:fldChar w:fldCharType="begin"/>
          </w:r>
          <w:r w:rsidRPr="0048303F">
            <w:rPr>
              <w:rFonts w:ascii="Times New Roman" w:eastAsia="標楷體" w:hAnsi="Times New Roman" w:cs="Times New Roman"/>
              <w:sz w:val="28"/>
              <w:szCs w:val="28"/>
            </w:rPr>
            <w:instrText xml:space="preserve"> TOC \h \u \z </w:instrText>
          </w:r>
          <w:r w:rsidRPr="0048303F">
            <w:rPr>
              <w:rFonts w:ascii="Times New Roman" w:eastAsia="標楷體" w:hAnsi="Times New Roman" w:cs="Times New Roman"/>
              <w:sz w:val="28"/>
              <w:szCs w:val="28"/>
            </w:rPr>
            <w:fldChar w:fldCharType="separate"/>
          </w:r>
          <w:hyperlink w:anchor="_Toc154775704" w:history="1">
            <w:r w:rsidR="0048303F" w:rsidRPr="0048303F">
              <w:rPr>
                <w:rStyle w:val="a9"/>
                <w:rFonts w:ascii="Times New Roman" w:eastAsia="標楷體" w:hAnsi="Times New Roman" w:cs="Times New Roman"/>
                <w:noProof/>
                <w:sz w:val="28"/>
                <w:szCs w:val="28"/>
              </w:rPr>
              <w:t>壹、總則</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_Toc154775704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1</w:t>
            </w:r>
            <w:r w:rsidR="0048303F" w:rsidRPr="0048303F">
              <w:rPr>
                <w:rFonts w:ascii="Times New Roman" w:eastAsia="標楷體" w:hAnsi="Times New Roman" w:cs="Times New Roman"/>
                <w:noProof/>
                <w:webHidden/>
                <w:sz w:val="28"/>
                <w:szCs w:val="28"/>
              </w:rPr>
              <w:fldChar w:fldCharType="end"/>
            </w:r>
          </w:hyperlink>
        </w:p>
        <w:p w14:paraId="60DFF1C3" w14:textId="654FAEC0" w:rsidR="0048303F" w:rsidRPr="0048303F" w:rsidRDefault="00C90738" w:rsidP="0048303F">
          <w:pPr>
            <w:pStyle w:val="10"/>
            <w:tabs>
              <w:tab w:val="right" w:pos="8296"/>
            </w:tabs>
            <w:spacing w:line="360" w:lineRule="exact"/>
            <w:rPr>
              <w:rFonts w:ascii="Times New Roman" w:eastAsia="標楷體" w:hAnsi="Times New Roman" w:cs="Times New Roman"/>
              <w:noProof/>
              <w:kern w:val="2"/>
              <w:sz w:val="28"/>
              <w:szCs w:val="28"/>
            </w:rPr>
          </w:pPr>
          <w:hyperlink w:anchor="_Toc154775705" w:history="1">
            <w:r w:rsidR="0048303F" w:rsidRPr="0048303F">
              <w:rPr>
                <w:rStyle w:val="a9"/>
                <w:rFonts w:ascii="Times New Roman" w:eastAsia="標楷體" w:hAnsi="Times New Roman" w:cs="Times New Roman"/>
                <w:noProof/>
                <w:sz w:val="28"/>
                <w:szCs w:val="28"/>
              </w:rPr>
              <w:t>貳、內部稽核之組織及人員</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_Toc154775705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1</w:t>
            </w:r>
            <w:r w:rsidR="0048303F" w:rsidRPr="0048303F">
              <w:rPr>
                <w:rFonts w:ascii="Times New Roman" w:eastAsia="標楷體" w:hAnsi="Times New Roman" w:cs="Times New Roman"/>
                <w:noProof/>
                <w:webHidden/>
                <w:sz w:val="28"/>
                <w:szCs w:val="28"/>
              </w:rPr>
              <w:fldChar w:fldCharType="end"/>
            </w:r>
          </w:hyperlink>
        </w:p>
        <w:p w14:paraId="0A4AB244" w14:textId="5B5A0B90" w:rsidR="0048303F" w:rsidRPr="0048303F" w:rsidRDefault="00C90738" w:rsidP="0048303F">
          <w:pPr>
            <w:pStyle w:val="10"/>
            <w:tabs>
              <w:tab w:val="right" w:pos="8296"/>
            </w:tabs>
            <w:spacing w:line="360" w:lineRule="exact"/>
            <w:rPr>
              <w:rFonts w:ascii="Times New Roman" w:eastAsia="標楷體" w:hAnsi="Times New Roman" w:cs="Times New Roman"/>
              <w:noProof/>
              <w:kern w:val="2"/>
              <w:sz w:val="28"/>
              <w:szCs w:val="28"/>
            </w:rPr>
          </w:pPr>
          <w:hyperlink w:anchor="_Toc154775706" w:history="1">
            <w:r w:rsidR="0048303F" w:rsidRPr="0048303F">
              <w:rPr>
                <w:rStyle w:val="a9"/>
                <w:rFonts w:ascii="Times New Roman" w:eastAsia="標楷體" w:hAnsi="Times New Roman" w:cs="Times New Roman"/>
                <w:noProof/>
                <w:sz w:val="28"/>
                <w:szCs w:val="28"/>
              </w:rPr>
              <w:t>參、內部稽核之規劃及執行</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_Toc154775706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2</w:t>
            </w:r>
            <w:r w:rsidR="0048303F" w:rsidRPr="0048303F">
              <w:rPr>
                <w:rFonts w:ascii="Times New Roman" w:eastAsia="標楷體" w:hAnsi="Times New Roman" w:cs="Times New Roman"/>
                <w:noProof/>
                <w:webHidden/>
                <w:sz w:val="28"/>
                <w:szCs w:val="28"/>
              </w:rPr>
              <w:fldChar w:fldCharType="end"/>
            </w:r>
          </w:hyperlink>
        </w:p>
        <w:p w14:paraId="6EA587CF" w14:textId="004C2E35" w:rsidR="0048303F" w:rsidRPr="0048303F" w:rsidRDefault="00C90738" w:rsidP="0048303F">
          <w:pPr>
            <w:pStyle w:val="10"/>
            <w:tabs>
              <w:tab w:val="right" w:pos="8296"/>
            </w:tabs>
            <w:spacing w:line="360" w:lineRule="exact"/>
            <w:rPr>
              <w:rFonts w:ascii="Times New Roman" w:eastAsia="標楷體" w:hAnsi="Times New Roman" w:cs="Times New Roman"/>
              <w:noProof/>
              <w:kern w:val="2"/>
              <w:sz w:val="28"/>
              <w:szCs w:val="28"/>
            </w:rPr>
          </w:pPr>
          <w:hyperlink w:anchor="_Toc154775707" w:history="1">
            <w:r w:rsidR="0048303F" w:rsidRPr="0048303F">
              <w:rPr>
                <w:rStyle w:val="a9"/>
                <w:rFonts w:ascii="Times New Roman" w:eastAsia="標楷體" w:hAnsi="Times New Roman" w:cs="Times New Roman"/>
                <w:noProof/>
                <w:sz w:val="28"/>
                <w:szCs w:val="28"/>
              </w:rPr>
              <w:t>肆、其他事項</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_Toc154775707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5</w:t>
            </w:r>
            <w:r w:rsidR="0048303F" w:rsidRPr="0048303F">
              <w:rPr>
                <w:rFonts w:ascii="Times New Roman" w:eastAsia="標楷體" w:hAnsi="Times New Roman" w:cs="Times New Roman"/>
                <w:noProof/>
                <w:webHidden/>
                <w:sz w:val="28"/>
                <w:szCs w:val="28"/>
              </w:rPr>
              <w:fldChar w:fldCharType="end"/>
            </w:r>
          </w:hyperlink>
        </w:p>
        <w:p w14:paraId="5F57F760" w14:textId="4F5057E3" w:rsidR="0048303F" w:rsidRPr="0048303F" w:rsidRDefault="00C90738" w:rsidP="0048303F">
          <w:pPr>
            <w:pStyle w:val="10"/>
            <w:tabs>
              <w:tab w:val="right" w:pos="8296"/>
            </w:tabs>
            <w:spacing w:line="360" w:lineRule="exact"/>
            <w:rPr>
              <w:rFonts w:ascii="Times New Roman" w:eastAsia="標楷體" w:hAnsi="Times New Roman" w:cs="Times New Roman"/>
              <w:noProof/>
              <w:kern w:val="2"/>
              <w:sz w:val="28"/>
              <w:szCs w:val="28"/>
            </w:rPr>
          </w:pPr>
          <w:hyperlink w:anchor="_Toc154775708" w:history="1">
            <w:r w:rsidR="0048303F" w:rsidRPr="0048303F">
              <w:rPr>
                <w:rStyle w:val="a9"/>
                <w:rFonts w:ascii="Times New Roman" w:eastAsia="標楷體" w:hAnsi="Times New Roman" w:cs="Times New Roman"/>
                <w:noProof/>
                <w:sz w:val="28"/>
                <w:szCs w:val="28"/>
              </w:rPr>
              <w:t>伍、各項作業稽核程序及重點</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_Toc154775708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6</w:t>
            </w:r>
            <w:r w:rsidR="0048303F" w:rsidRPr="0048303F">
              <w:rPr>
                <w:rFonts w:ascii="Times New Roman" w:eastAsia="標楷體" w:hAnsi="Times New Roman" w:cs="Times New Roman"/>
                <w:noProof/>
                <w:webHidden/>
                <w:sz w:val="28"/>
                <w:szCs w:val="28"/>
              </w:rPr>
              <w:fldChar w:fldCharType="end"/>
            </w:r>
          </w:hyperlink>
        </w:p>
        <w:p w14:paraId="4CB9FC5C" w14:textId="73196241" w:rsidR="0048303F" w:rsidRPr="0048303F" w:rsidRDefault="00C90738" w:rsidP="0048303F">
          <w:pPr>
            <w:pStyle w:val="10"/>
            <w:tabs>
              <w:tab w:val="right" w:pos="8296"/>
            </w:tabs>
            <w:spacing w:line="360" w:lineRule="exact"/>
            <w:rPr>
              <w:rFonts w:ascii="Times New Roman" w:eastAsia="標楷體" w:hAnsi="Times New Roman" w:cs="Times New Roman"/>
              <w:noProof/>
              <w:kern w:val="2"/>
              <w:sz w:val="28"/>
              <w:szCs w:val="28"/>
            </w:rPr>
          </w:pPr>
          <w:hyperlink w:anchor="_Toc154775709" w:history="1">
            <w:r w:rsidR="0048303F" w:rsidRPr="0048303F">
              <w:rPr>
                <w:rStyle w:val="a9"/>
                <w:rFonts w:ascii="Times New Roman" w:eastAsia="標楷體" w:hAnsi="Times New Roman" w:cs="Times New Roman"/>
                <w:noProof/>
                <w:sz w:val="28"/>
                <w:szCs w:val="28"/>
              </w:rPr>
              <w:t>陸、附則</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_Toc154775709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6</w:t>
            </w:r>
            <w:r w:rsidR="0048303F" w:rsidRPr="0048303F">
              <w:rPr>
                <w:rFonts w:ascii="Times New Roman" w:eastAsia="標楷體" w:hAnsi="Times New Roman" w:cs="Times New Roman"/>
                <w:noProof/>
                <w:webHidden/>
                <w:sz w:val="28"/>
                <w:szCs w:val="28"/>
              </w:rPr>
              <w:fldChar w:fldCharType="end"/>
            </w:r>
          </w:hyperlink>
        </w:p>
        <w:p w14:paraId="16133123" w14:textId="0CF2BC9B" w:rsidR="0048303F" w:rsidRPr="0048303F" w:rsidRDefault="00C90738" w:rsidP="0048303F">
          <w:pPr>
            <w:pStyle w:val="10"/>
            <w:tabs>
              <w:tab w:val="right" w:pos="8296"/>
            </w:tabs>
            <w:spacing w:line="360" w:lineRule="exact"/>
            <w:rPr>
              <w:rFonts w:ascii="Times New Roman" w:eastAsia="標楷體" w:hAnsi="Times New Roman" w:cs="Times New Roman"/>
              <w:noProof/>
              <w:kern w:val="2"/>
              <w:sz w:val="28"/>
              <w:szCs w:val="28"/>
            </w:rPr>
          </w:pPr>
          <w:hyperlink w:anchor="_Toc154775710" w:history="1">
            <w:r w:rsidR="0048303F" w:rsidRPr="0048303F">
              <w:rPr>
                <w:rStyle w:val="a9"/>
                <w:rFonts w:ascii="Times New Roman" w:eastAsia="標楷體" w:hAnsi="Times New Roman" w:cs="Times New Roman"/>
                <w:noProof/>
                <w:sz w:val="28"/>
                <w:szCs w:val="28"/>
              </w:rPr>
              <w:t>附件一</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_Toc154775710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7</w:t>
            </w:r>
            <w:r w:rsidR="0048303F" w:rsidRPr="0048303F">
              <w:rPr>
                <w:rFonts w:ascii="Times New Roman" w:eastAsia="標楷體" w:hAnsi="Times New Roman" w:cs="Times New Roman"/>
                <w:noProof/>
                <w:webHidden/>
                <w:sz w:val="28"/>
                <w:szCs w:val="28"/>
              </w:rPr>
              <w:fldChar w:fldCharType="end"/>
            </w:r>
          </w:hyperlink>
        </w:p>
        <w:p w14:paraId="7950CBC6" w14:textId="725FA7D0" w:rsidR="0048303F" w:rsidRPr="0048303F" w:rsidRDefault="00C90738" w:rsidP="006F5D8A">
          <w:pPr>
            <w:pStyle w:val="10"/>
            <w:tabs>
              <w:tab w:val="left" w:pos="960"/>
              <w:tab w:val="right" w:pos="8296"/>
            </w:tabs>
            <w:spacing w:line="360" w:lineRule="exact"/>
            <w:ind w:left="485" w:hangingChars="202" w:hanging="485"/>
            <w:rPr>
              <w:rFonts w:ascii="Times New Roman" w:eastAsia="標楷體" w:hAnsi="Times New Roman" w:cs="Times New Roman"/>
              <w:noProof/>
              <w:kern w:val="2"/>
              <w:sz w:val="28"/>
              <w:szCs w:val="28"/>
            </w:rPr>
          </w:pPr>
          <w:hyperlink w:anchor="_Toc154775711" w:history="1">
            <w:r w:rsidR="0048303F" w:rsidRPr="0048303F">
              <w:rPr>
                <w:rStyle w:val="a9"/>
                <w:rFonts w:ascii="Times New Roman" w:eastAsia="標楷體" w:hAnsi="Times New Roman" w:cs="Times New Roman"/>
                <w:noProof/>
                <w:sz w:val="28"/>
                <w:szCs w:val="28"/>
              </w:rPr>
              <w:t>一、</w:t>
            </w:r>
            <w:r w:rsidR="0048303F" w:rsidRPr="0048303F">
              <w:rPr>
                <w:rFonts w:ascii="Times New Roman" w:eastAsia="標楷體" w:hAnsi="Times New Roman" w:cs="Times New Roman"/>
                <w:noProof/>
                <w:kern w:val="2"/>
                <w:sz w:val="28"/>
                <w:szCs w:val="28"/>
              </w:rPr>
              <w:tab/>
            </w:r>
            <w:r w:rsidR="0048303F" w:rsidRPr="0048303F">
              <w:rPr>
                <w:rStyle w:val="a9"/>
                <w:rFonts w:ascii="Times New Roman" w:eastAsia="標楷體" w:hAnsi="Times New Roman" w:cs="Times New Roman"/>
                <w:noProof/>
                <w:sz w:val="28"/>
                <w:szCs w:val="28"/>
              </w:rPr>
              <w:t>接受捐贈循環</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_Toc154775711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7</w:t>
            </w:r>
            <w:r w:rsidR="0048303F" w:rsidRPr="0048303F">
              <w:rPr>
                <w:rFonts w:ascii="Times New Roman" w:eastAsia="標楷體" w:hAnsi="Times New Roman" w:cs="Times New Roman"/>
                <w:noProof/>
                <w:webHidden/>
                <w:sz w:val="28"/>
                <w:szCs w:val="28"/>
              </w:rPr>
              <w:fldChar w:fldCharType="end"/>
            </w:r>
          </w:hyperlink>
        </w:p>
        <w:p w14:paraId="2BA676BF" w14:textId="0DFCC35E" w:rsidR="0048303F" w:rsidRPr="0048303F" w:rsidRDefault="00C90738" w:rsidP="0048303F">
          <w:pPr>
            <w:pStyle w:val="20"/>
            <w:tabs>
              <w:tab w:val="left" w:pos="1200"/>
              <w:tab w:val="right" w:pos="8296"/>
            </w:tabs>
            <w:spacing w:line="360" w:lineRule="exact"/>
            <w:rPr>
              <w:rFonts w:ascii="Times New Roman" w:eastAsia="標楷體" w:hAnsi="Times New Roman" w:cs="Times New Roman"/>
              <w:noProof/>
              <w:kern w:val="2"/>
              <w:sz w:val="28"/>
              <w:szCs w:val="28"/>
            </w:rPr>
          </w:pPr>
          <w:hyperlink w:anchor="_Toc154775712" w:history="1">
            <w:r w:rsidR="0048303F" w:rsidRPr="0048303F">
              <w:rPr>
                <w:rStyle w:val="a9"/>
                <w:rFonts w:ascii="Times New Roman" w:eastAsia="標楷體" w:hAnsi="Times New Roman" w:cs="Times New Roman"/>
                <w:noProof/>
                <w:sz w:val="28"/>
                <w:szCs w:val="28"/>
              </w:rPr>
              <w:t>(</w:t>
            </w:r>
            <w:r w:rsidR="0048303F" w:rsidRPr="0048303F">
              <w:rPr>
                <w:rStyle w:val="a9"/>
                <w:rFonts w:ascii="Times New Roman" w:eastAsia="標楷體" w:hAnsi="Times New Roman" w:cs="Times New Roman"/>
                <w:noProof/>
                <w:sz w:val="28"/>
                <w:szCs w:val="28"/>
              </w:rPr>
              <w:t>一</w:t>
            </w:r>
            <w:r w:rsidR="0048303F" w:rsidRPr="0048303F">
              <w:rPr>
                <w:rStyle w:val="a9"/>
                <w:rFonts w:ascii="Times New Roman" w:eastAsia="標楷體" w:hAnsi="Times New Roman" w:cs="Times New Roman"/>
                <w:noProof/>
                <w:sz w:val="28"/>
                <w:szCs w:val="28"/>
              </w:rPr>
              <w:t>)</w:t>
            </w:r>
            <w:r w:rsidR="0048303F" w:rsidRPr="0048303F">
              <w:rPr>
                <w:rFonts w:ascii="Times New Roman" w:eastAsia="標楷體" w:hAnsi="Times New Roman" w:cs="Times New Roman"/>
                <w:noProof/>
                <w:kern w:val="2"/>
                <w:sz w:val="28"/>
                <w:szCs w:val="28"/>
              </w:rPr>
              <w:tab/>
            </w:r>
            <w:r w:rsidR="0048303F" w:rsidRPr="0048303F">
              <w:rPr>
                <w:rStyle w:val="a9"/>
                <w:rFonts w:ascii="Times New Roman" w:eastAsia="標楷體" w:hAnsi="Times New Roman" w:cs="Times New Roman"/>
                <w:noProof/>
                <w:sz w:val="28"/>
                <w:szCs w:val="28"/>
              </w:rPr>
              <w:t>接受捐贈作業</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_Toc154775712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7</w:t>
            </w:r>
            <w:r w:rsidR="0048303F" w:rsidRPr="0048303F">
              <w:rPr>
                <w:rFonts w:ascii="Times New Roman" w:eastAsia="標楷體" w:hAnsi="Times New Roman" w:cs="Times New Roman"/>
                <w:noProof/>
                <w:webHidden/>
                <w:sz w:val="28"/>
                <w:szCs w:val="28"/>
              </w:rPr>
              <w:fldChar w:fldCharType="end"/>
            </w:r>
          </w:hyperlink>
        </w:p>
        <w:p w14:paraId="2C265521" w14:textId="04976F7A" w:rsidR="0048303F" w:rsidRPr="0048303F" w:rsidRDefault="00C90738" w:rsidP="0048303F">
          <w:pPr>
            <w:pStyle w:val="20"/>
            <w:tabs>
              <w:tab w:val="left" w:pos="1200"/>
              <w:tab w:val="right" w:pos="8296"/>
            </w:tabs>
            <w:spacing w:line="360" w:lineRule="exact"/>
            <w:rPr>
              <w:rFonts w:ascii="Times New Roman" w:eastAsia="標楷體" w:hAnsi="Times New Roman" w:cs="Times New Roman"/>
              <w:noProof/>
              <w:kern w:val="2"/>
              <w:sz w:val="28"/>
              <w:szCs w:val="28"/>
            </w:rPr>
          </w:pPr>
          <w:hyperlink w:anchor="_Toc154775713" w:history="1">
            <w:r w:rsidR="0048303F" w:rsidRPr="0048303F">
              <w:rPr>
                <w:rStyle w:val="a9"/>
                <w:rFonts w:ascii="Times New Roman" w:eastAsia="標楷體" w:hAnsi="Times New Roman" w:cs="Times New Roman"/>
                <w:noProof/>
                <w:sz w:val="28"/>
                <w:szCs w:val="28"/>
              </w:rPr>
              <w:t>(</w:t>
            </w:r>
            <w:r w:rsidR="0048303F" w:rsidRPr="0048303F">
              <w:rPr>
                <w:rStyle w:val="a9"/>
                <w:rFonts w:ascii="Times New Roman" w:eastAsia="標楷體" w:hAnsi="Times New Roman" w:cs="Times New Roman"/>
                <w:noProof/>
                <w:sz w:val="28"/>
                <w:szCs w:val="28"/>
              </w:rPr>
              <w:t>二</w:t>
            </w:r>
            <w:r w:rsidR="0048303F" w:rsidRPr="0048303F">
              <w:rPr>
                <w:rStyle w:val="a9"/>
                <w:rFonts w:ascii="Times New Roman" w:eastAsia="標楷體" w:hAnsi="Times New Roman" w:cs="Times New Roman"/>
                <w:noProof/>
                <w:sz w:val="28"/>
                <w:szCs w:val="28"/>
              </w:rPr>
              <w:t>)</w:t>
            </w:r>
            <w:r w:rsidR="0048303F" w:rsidRPr="0048303F">
              <w:rPr>
                <w:rFonts w:ascii="Times New Roman" w:eastAsia="標楷體" w:hAnsi="Times New Roman" w:cs="Times New Roman"/>
                <w:noProof/>
                <w:kern w:val="2"/>
                <w:sz w:val="28"/>
                <w:szCs w:val="28"/>
              </w:rPr>
              <w:tab/>
            </w:r>
            <w:r w:rsidR="0048303F" w:rsidRPr="0048303F">
              <w:rPr>
                <w:rStyle w:val="a9"/>
                <w:rFonts w:ascii="Times New Roman" w:eastAsia="標楷體" w:hAnsi="Times New Roman" w:cs="Times New Roman"/>
                <w:noProof/>
                <w:sz w:val="28"/>
                <w:szCs w:val="28"/>
              </w:rPr>
              <w:t>收據開立與作廢作業</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_Toc154775713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7</w:t>
            </w:r>
            <w:r w:rsidR="0048303F" w:rsidRPr="0048303F">
              <w:rPr>
                <w:rFonts w:ascii="Times New Roman" w:eastAsia="標楷體" w:hAnsi="Times New Roman" w:cs="Times New Roman"/>
                <w:noProof/>
                <w:webHidden/>
                <w:sz w:val="28"/>
                <w:szCs w:val="28"/>
              </w:rPr>
              <w:fldChar w:fldCharType="end"/>
            </w:r>
          </w:hyperlink>
        </w:p>
        <w:p w14:paraId="559CA15D" w14:textId="4A30FB21" w:rsidR="0048303F" w:rsidRPr="0048303F" w:rsidRDefault="00C90738" w:rsidP="0048303F">
          <w:pPr>
            <w:pStyle w:val="20"/>
            <w:tabs>
              <w:tab w:val="left" w:pos="1200"/>
              <w:tab w:val="right" w:pos="8296"/>
            </w:tabs>
            <w:spacing w:line="360" w:lineRule="exact"/>
            <w:rPr>
              <w:rFonts w:ascii="Times New Roman" w:eastAsia="標楷體" w:hAnsi="Times New Roman" w:cs="Times New Roman"/>
              <w:noProof/>
              <w:kern w:val="2"/>
              <w:sz w:val="28"/>
              <w:szCs w:val="28"/>
            </w:rPr>
          </w:pPr>
          <w:hyperlink w:anchor="_Toc154775714" w:history="1">
            <w:r w:rsidR="0048303F" w:rsidRPr="0048303F">
              <w:rPr>
                <w:rStyle w:val="a9"/>
                <w:rFonts w:ascii="Times New Roman" w:eastAsia="標楷體" w:hAnsi="Times New Roman" w:cs="Times New Roman"/>
                <w:noProof/>
                <w:sz w:val="28"/>
                <w:szCs w:val="28"/>
              </w:rPr>
              <w:t>(</w:t>
            </w:r>
            <w:r w:rsidR="0048303F" w:rsidRPr="0048303F">
              <w:rPr>
                <w:rStyle w:val="a9"/>
                <w:rFonts w:ascii="Times New Roman" w:eastAsia="標楷體" w:hAnsi="Times New Roman" w:cs="Times New Roman"/>
                <w:noProof/>
                <w:sz w:val="28"/>
                <w:szCs w:val="28"/>
              </w:rPr>
              <w:t>三</w:t>
            </w:r>
            <w:r w:rsidR="0048303F" w:rsidRPr="0048303F">
              <w:rPr>
                <w:rStyle w:val="a9"/>
                <w:rFonts w:ascii="Times New Roman" w:eastAsia="標楷體" w:hAnsi="Times New Roman" w:cs="Times New Roman"/>
                <w:noProof/>
                <w:sz w:val="28"/>
                <w:szCs w:val="28"/>
              </w:rPr>
              <w:t>)</w:t>
            </w:r>
            <w:r w:rsidR="0048303F" w:rsidRPr="0048303F">
              <w:rPr>
                <w:rFonts w:ascii="Times New Roman" w:eastAsia="標楷體" w:hAnsi="Times New Roman" w:cs="Times New Roman"/>
                <w:noProof/>
                <w:kern w:val="2"/>
                <w:sz w:val="28"/>
                <w:szCs w:val="28"/>
              </w:rPr>
              <w:tab/>
            </w:r>
            <w:r w:rsidR="0048303F" w:rsidRPr="0048303F">
              <w:rPr>
                <w:rStyle w:val="a9"/>
                <w:rFonts w:ascii="Times New Roman" w:eastAsia="標楷體" w:hAnsi="Times New Roman" w:cs="Times New Roman"/>
                <w:noProof/>
                <w:sz w:val="28"/>
                <w:szCs w:val="28"/>
              </w:rPr>
              <w:t>捐贈收款帳務作業</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_Toc154775714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1</w:t>
            </w:r>
            <w:r w:rsidR="0048303F" w:rsidRPr="0048303F">
              <w:rPr>
                <w:rFonts w:ascii="Times New Roman" w:eastAsia="標楷體" w:hAnsi="Times New Roman" w:cs="Times New Roman"/>
                <w:noProof/>
                <w:webHidden/>
                <w:sz w:val="28"/>
                <w:szCs w:val="28"/>
              </w:rPr>
              <w:fldChar w:fldCharType="end"/>
            </w:r>
          </w:hyperlink>
        </w:p>
        <w:p w14:paraId="74E74679" w14:textId="469465A4" w:rsidR="0048303F" w:rsidRPr="0048303F" w:rsidRDefault="00C90738" w:rsidP="0048303F">
          <w:pPr>
            <w:pStyle w:val="20"/>
            <w:tabs>
              <w:tab w:val="left" w:pos="1200"/>
              <w:tab w:val="right" w:pos="8296"/>
            </w:tabs>
            <w:spacing w:line="360" w:lineRule="exact"/>
            <w:rPr>
              <w:rFonts w:ascii="Times New Roman" w:eastAsia="標楷體" w:hAnsi="Times New Roman" w:cs="Times New Roman"/>
              <w:noProof/>
              <w:kern w:val="2"/>
              <w:sz w:val="28"/>
              <w:szCs w:val="28"/>
            </w:rPr>
          </w:pPr>
          <w:hyperlink w:anchor="_Toc154775715" w:history="1">
            <w:r w:rsidR="0048303F" w:rsidRPr="0048303F">
              <w:rPr>
                <w:rStyle w:val="a9"/>
                <w:rFonts w:ascii="Times New Roman" w:eastAsia="標楷體" w:hAnsi="Times New Roman" w:cs="Times New Roman"/>
                <w:noProof/>
                <w:sz w:val="28"/>
                <w:szCs w:val="28"/>
              </w:rPr>
              <w:t>(</w:t>
            </w:r>
            <w:r w:rsidR="0048303F" w:rsidRPr="0048303F">
              <w:rPr>
                <w:rStyle w:val="a9"/>
                <w:rFonts w:ascii="Times New Roman" w:eastAsia="標楷體" w:hAnsi="Times New Roman" w:cs="Times New Roman"/>
                <w:noProof/>
                <w:sz w:val="28"/>
                <w:szCs w:val="28"/>
              </w:rPr>
              <w:t>四</w:t>
            </w:r>
            <w:r w:rsidR="0048303F" w:rsidRPr="0048303F">
              <w:rPr>
                <w:rStyle w:val="a9"/>
                <w:rFonts w:ascii="Times New Roman" w:eastAsia="標楷體" w:hAnsi="Times New Roman" w:cs="Times New Roman"/>
                <w:noProof/>
                <w:sz w:val="28"/>
                <w:szCs w:val="28"/>
              </w:rPr>
              <w:t>)</w:t>
            </w:r>
            <w:r w:rsidR="0048303F" w:rsidRPr="0048303F">
              <w:rPr>
                <w:rFonts w:ascii="Times New Roman" w:eastAsia="標楷體" w:hAnsi="Times New Roman" w:cs="Times New Roman"/>
                <w:noProof/>
                <w:kern w:val="2"/>
                <w:sz w:val="28"/>
                <w:szCs w:val="28"/>
              </w:rPr>
              <w:tab/>
            </w:r>
            <w:r w:rsidR="0048303F" w:rsidRPr="0048303F">
              <w:rPr>
                <w:rStyle w:val="a9"/>
                <w:rFonts w:ascii="Times New Roman" w:eastAsia="標楷體" w:hAnsi="Times New Roman" w:cs="Times New Roman"/>
                <w:noProof/>
                <w:sz w:val="28"/>
                <w:szCs w:val="28"/>
              </w:rPr>
              <w:t>公開徵信作業</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_Toc154775715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1</w:t>
            </w:r>
            <w:r w:rsidR="0048303F" w:rsidRPr="0048303F">
              <w:rPr>
                <w:rFonts w:ascii="Times New Roman" w:eastAsia="標楷體" w:hAnsi="Times New Roman" w:cs="Times New Roman"/>
                <w:noProof/>
                <w:webHidden/>
                <w:sz w:val="28"/>
                <w:szCs w:val="28"/>
              </w:rPr>
              <w:fldChar w:fldCharType="end"/>
            </w:r>
          </w:hyperlink>
        </w:p>
        <w:p w14:paraId="67877A0E" w14:textId="5942A8B0" w:rsidR="0048303F" w:rsidRPr="0048303F" w:rsidRDefault="00C90738" w:rsidP="006F5D8A">
          <w:pPr>
            <w:pStyle w:val="10"/>
            <w:tabs>
              <w:tab w:val="left" w:pos="960"/>
              <w:tab w:val="right" w:pos="8296"/>
            </w:tabs>
            <w:spacing w:line="360" w:lineRule="exact"/>
            <w:ind w:left="485" w:hangingChars="202" w:hanging="485"/>
            <w:rPr>
              <w:rFonts w:ascii="Times New Roman" w:eastAsia="標楷體" w:hAnsi="Times New Roman" w:cs="Times New Roman"/>
              <w:noProof/>
              <w:kern w:val="2"/>
              <w:sz w:val="28"/>
              <w:szCs w:val="28"/>
            </w:rPr>
          </w:pPr>
          <w:hyperlink w:anchor="_Toc154775716" w:history="1">
            <w:r w:rsidR="0048303F" w:rsidRPr="0048303F">
              <w:rPr>
                <w:rStyle w:val="a9"/>
                <w:rFonts w:ascii="Times New Roman" w:eastAsia="標楷體" w:hAnsi="Times New Roman" w:cs="Times New Roman"/>
                <w:noProof/>
                <w:sz w:val="28"/>
                <w:szCs w:val="28"/>
              </w:rPr>
              <w:t>二、</w:t>
            </w:r>
            <w:r w:rsidR="0048303F" w:rsidRPr="0048303F">
              <w:rPr>
                <w:rFonts w:ascii="Times New Roman" w:eastAsia="標楷體" w:hAnsi="Times New Roman" w:cs="Times New Roman"/>
                <w:noProof/>
                <w:kern w:val="2"/>
                <w:sz w:val="28"/>
                <w:szCs w:val="28"/>
              </w:rPr>
              <w:tab/>
            </w:r>
            <w:r w:rsidR="0048303F" w:rsidRPr="0048303F">
              <w:rPr>
                <w:rStyle w:val="a9"/>
                <w:rFonts w:ascii="Times New Roman" w:eastAsia="標楷體" w:hAnsi="Times New Roman" w:cs="Times New Roman"/>
                <w:noProof/>
                <w:sz w:val="28"/>
                <w:szCs w:val="28"/>
              </w:rPr>
              <w:t>社會福利獎助捐贈支付循環</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_Toc154775716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1</w:t>
            </w:r>
            <w:r w:rsidR="0048303F" w:rsidRPr="0048303F">
              <w:rPr>
                <w:rFonts w:ascii="Times New Roman" w:eastAsia="標楷體" w:hAnsi="Times New Roman" w:cs="Times New Roman"/>
                <w:noProof/>
                <w:webHidden/>
                <w:sz w:val="28"/>
                <w:szCs w:val="28"/>
              </w:rPr>
              <w:fldChar w:fldCharType="end"/>
            </w:r>
          </w:hyperlink>
        </w:p>
        <w:p w14:paraId="53624CB7" w14:textId="7296AEEA" w:rsidR="0048303F" w:rsidRPr="0048303F" w:rsidRDefault="00C90738" w:rsidP="0048303F">
          <w:pPr>
            <w:pStyle w:val="20"/>
            <w:tabs>
              <w:tab w:val="left" w:pos="1200"/>
              <w:tab w:val="right" w:pos="8296"/>
            </w:tabs>
            <w:spacing w:line="360" w:lineRule="exact"/>
            <w:rPr>
              <w:rFonts w:ascii="Times New Roman" w:eastAsia="標楷體" w:hAnsi="Times New Roman" w:cs="Times New Roman"/>
              <w:noProof/>
              <w:kern w:val="2"/>
              <w:sz w:val="28"/>
              <w:szCs w:val="28"/>
            </w:rPr>
          </w:pPr>
          <w:hyperlink w:anchor="_Toc154775717" w:history="1">
            <w:r w:rsidR="0048303F" w:rsidRPr="0048303F">
              <w:rPr>
                <w:rStyle w:val="a9"/>
                <w:rFonts w:ascii="Times New Roman" w:eastAsia="標楷體" w:hAnsi="Times New Roman" w:cs="Times New Roman"/>
                <w:noProof/>
                <w:sz w:val="28"/>
                <w:szCs w:val="28"/>
              </w:rPr>
              <w:t>(</w:t>
            </w:r>
            <w:r w:rsidR="0048303F" w:rsidRPr="0048303F">
              <w:rPr>
                <w:rStyle w:val="a9"/>
                <w:rFonts w:ascii="Times New Roman" w:eastAsia="標楷體" w:hAnsi="Times New Roman" w:cs="Times New Roman"/>
                <w:noProof/>
                <w:sz w:val="28"/>
                <w:szCs w:val="28"/>
              </w:rPr>
              <w:t>一</w:t>
            </w:r>
            <w:r w:rsidR="0048303F" w:rsidRPr="0048303F">
              <w:rPr>
                <w:rStyle w:val="a9"/>
                <w:rFonts w:ascii="Times New Roman" w:eastAsia="標楷體" w:hAnsi="Times New Roman" w:cs="Times New Roman"/>
                <w:noProof/>
                <w:sz w:val="28"/>
                <w:szCs w:val="28"/>
              </w:rPr>
              <w:t>)</w:t>
            </w:r>
            <w:r w:rsidR="0048303F" w:rsidRPr="0048303F">
              <w:rPr>
                <w:rFonts w:ascii="Times New Roman" w:eastAsia="標楷體" w:hAnsi="Times New Roman" w:cs="Times New Roman"/>
                <w:noProof/>
                <w:kern w:val="2"/>
                <w:sz w:val="28"/>
                <w:szCs w:val="28"/>
              </w:rPr>
              <w:tab/>
            </w:r>
            <w:r w:rsidR="0048303F" w:rsidRPr="0048303F">
              <w:rPr>
                <w:rStyle w:val="a9"/>
                <w:rFonts w:ascii="Times New Roman" w:eastAsia="標楷體" w:hAnsi="Times New Roman" w:cs="Times New Roman"/>
                <w:noProof/>
                <w:sz w:val="28"/>
                <w:szCs w:val="28"/>
              </w:rPr>
              <w:t>社福獎助捐贈作業</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_Toc154775717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1</w:t>
            </w:r>
            <w:r w:rsidR="0048303F" w:rsidRPr="0048303F">
              <w:rPr>
                <w:rFonts w:ascii="Times New Roman" w:eastAsia="標楷體" w:hAnsi="Times New Roman" w:cs="Times New Roman"/>
                <w:noProof/>
                <w:webHidden/>
                <w:sz w:val="28"/>
                <w:szCs w:val="28"/>
              </w:rPr>
              <w:fldChar w:fldCharType="end"/>
            </w:r>
          </w:hyperlink>
        </w:p>
        <w:p w14:paraId="7D25FC51" w14:textId="237D1AE8" w:rsidR="0048303F" w:rsidRPr="0048303F" w:rsidRDefault="00C90738" w:rsidP="0048303F">
          <w:pPr>
            <w:pStyle w:val="20"/>
            <w:tabs>
              <w:tab w:val="left" w:pos="1200"/>
              <w:tab w:val="right" w:pos="8296"/>
            </w:tabs>
            <w:spacing w:line="360" w:lineRule="exact"/>
            <w:rPr>
              <w:rFonts w:ascii="Times New Roman" w:eastAsia="標楷體" w:hAnsi="Times New Roman" w:cs="Times New Roman"/>
              <w:noProof/>
              <w:kern w:val="2"/>
              <w:sz w:val="28"/>
              <w:szCs w:val="28"/>
            </w:rPr>
          </w:pPr>
          <w:hyperlink w:anchor="_Toc154775718" w:history="1">
            <w:r w:rsidR="0048303F" w:rsidRPr="0048303F">
              <w:rPr>
                <w:rStyle w:val="a9"/>
                <w:rFonts w:ascii="Times New Roman" w:eastAsia="標楷體" w:hAnsi="Times New Roman" w:cs="Times New Roman"/>
                <w:noProof/>
                <w:sz w:val="28"/>
                <w:szCs w:val="28"/>
              </w:rPr>
              <w:t>(</w:t>
            </w:r>
            <w:r w:rsidR="0048303F" w:rsidRPr="0048303F">
              <w:rPr>
                <w:rStyle w:val="a9"/>
                <w:rFonts w:ascii="Times New Roman" w:eastAsia="標楷體" w:hAnsi="Times New Roman" w:cs="Times New Roman"/>
                <w:noProof/>
                <w:sz w:val="28"/>
                <w:szCs w:val="28"/>
              </w:rPr>
              <w:t>二</w:t>
            </w:r>
            <w:r w:rsidR="0048303F" w:rsidRPr="0048303F">
              <w:rPr>
                <w:rStyle w:val="a9"/>
                <w:rFonts w:ascii="Times New Roman" w:eastAsia="標楷體" w:hAnsi="Times New Roman" w:cs="Times New Roman"/>
                <w:noProof/>
                <w:sz w:val="28"/>
                <w:szCs w:val="28"/>
              </w:rPr>
              <w:t>)</w:t>
            </w:r>
            <w:r w:rsidR="0048303F" w:rsidRPr="0048303F">
              <w:rPr>
                <w:rFonts w:ascii="Times New Roman" w:eastAsia="標楷體" w:hAnsi="Times New Roman" w:cs="Times New Roman"/>
                <w:noProof/>
                <w:kern w:val="2"/>
                <w:sz w:val="28"/>
                <w:szCs w:val="28"/>
              </w:rPr>
              <w:tab/>
            </w:r>
            <w:r w:rsidR="0048303F" w:rsidRPr="0048303F">
              <w:rPr>
                <w:rStyle w:val="a9"/>
                <w:rFonts w:ascii="Times New Roman" w:eastAsia="標楷體" w:hAnsi="Times New Roman" w:cs="Times New Roman"/>
                <w:noProof/>
                <w:sz w:val="28"/>
                <w:szCs w:val="28"/>
              </w:rPr>
              <w:t>支付獎助捐贈帳務作業</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_Toc154775718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1</w:t>
            </w:r>
            <w:r w:rsidR="0048303F" w:rsidRPr="0048303F">
              <w:rPr>
                <w:rFonts w:ascii="Times New Roman" w:eastAsia="標楷體" w:hAnsi="Times New Roman" w:cs="Times New Roman"/>
                <w:noProof/>
                <w:webHidden/>
                <w:sz w:val="28"/>
                <w:szCs w:val="28"/>
              </w:rPr>
              <w:fldChar w:fldCharType="end"/>
            </w:r>
          </w:hyperlink>
        </w:p>
        <w:p w14:paraId="354DA896" w14:textId="2788DD1F" w:rsidR="0048303F" w:rsidRPr="0048303F" w:rsidRDefault="00C90738" w:rsidP="0048303F">
          <w:pPr>
            <w:pStyle w:val="20"/>
            <w:tabs>
              <w:tab w:val="left" w:pos="1200"/>
              <w:tab w:val="right" w:pos="8296"/>
            </w:tabs>
            <w:spacing w:line="360" w:lineRule="exact"/>
            <w:rPr>
              <w:rFonts w:ascii="Times New Roman" w:eastAsia="標楷體" w:hAnsi="Times New Roman" w:cs="Times New Roman"/>
              <w:noProof/>
              <w:kern w:val="2"/>
              <w:sz w:val="28"/>
              <w:szCs w:val="28"/>
            </w:rPr>
          </w:pPr>
          <w:hyperlink w:anchor="_Toc154775719" w:history="1">
            <w:r w:rsidR="0048303F" w:rsidRPr="0048303F">
              <w:rPr>
                <w:rStyle w:val="a9"/>
                <w:rFonts w:ascii="Times New Roman" w:eastAsia="標楷體" w:hAnsi="Times New Roman" w:cs="Times New Roman"/>
                <w:noProof/>
                <w:sz w:val="28"/>
                <w:szCs w:val="28"/>
              </w:rPr>
              <w:t>(</w:t>
            </w:r>
            <w:r w:rsidR="0048303F" w:rsidRPr="0048303F">
              <w:rPr>
                <w:rStyle w:val="a9"/>
                <w:rFonts w:ascii="Times New Roman" w:eastAsia="標楷體" w:hAnsi="Times New Roman" w:cs="Times New Roman"/>
                <w:noProof/>
                <w:sz w:val="28"/>
                <w:szCs w:val="28"/>
              </w:rPr>
              <w:t>三</w:t>
            </w:r>
            <w:r w:rsidR="0048303F" w:rsidRPr="0048303F">
              <w:rPr>
                <w:rStyle w:val="a9"/>
                <w:rFonts w:ascii="Times New Roman" w:eastAsia="標楷體" w:hAnsi="Times New Roman" w:cs="Times New Roman"/>
                <w:noProof/>
                <w:sz w:val="28"/>
                <w:szCs w:val="28"/>
              </w:rPr>
              <w:t>)</w:t>
            </w:r>
            <w:r w:rsidR="0048303F" w:rsidRPr="0048303F">
              <w:rPr>
                <w:rFonts w:ascii="Times New Roman" w:eastAsia="標楷體" w:hAnsi="Times New Roman" w:cs="Times New Roman"/>
                <w:noProof/>
                <w:kern w:val="2"/>
                <w:sz w:val="28"/>
                <w:szCs w:val="28"/>
              </w:rPr>
              <w:tab/>
            </w:r>
            <w:r w:rsidR="0048303F" w:rsidRPr="0048303F">
              <w:rPr>
                <w:rStyle w:val="a9"/>
                <w:rFonts w:ascii="Times New Roman" w:eastAsia="標楷體" w:hAnsi="Times New Roman" w:cs="Times New Roman"/>
                <w:noProof/>
                <w:sz w:val="28"/>
                <w:szCs w:val="28"/>
              </w:rPr>
              <w:t>支付獎助捐贈公開作業</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_Toc154775719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1</w:t>
            </w:r>
            <w:r w:rsidR="0048303F" w:rsidRPr="0048303F">
              <w:rPr>
                <w:rFonts w:ascii="Times New Roman" w:eastAsia="標楷體" w:hAnsi="Times New Roman" w:cs="Times New Roman"/>
                <w:noProof/>
                <w:webHidden/>
                <w:sz w:val="28"/>
                <w:szCs w:val="28"/>
              </w:rPr>
              <w:fldChar w:fldCharType="end"/>
            </w:r>
          </w:hyperlink>
        </w:p>
        <w:p w14:paraId="7F495163" w14:textId="01E17F40" w:rsidR="0048303F" w:rsidRPr="0048303F" w:rsidRDefault="00C90738" w:rsidP="006F5D8A">
          <w:pPr>
            <w:pStyle w:val="10"/>
            <w:tabs>
              <w:tab w:val="left" w:pos="960"/>
              <w:tab w:val="right" w:pos="8296"/>
            </w:tabs>
            <w:spacing w:line="360" w:lineRule="exact"/>
            <w:ind w:left="485" w:hangingChars="202" w:hanging="485"/>
            <w:rPr>
              <w:rFonts w:ascii="Times New Roman" w:eastAsia="標楷體" w:hAnsi="Times New Roman" w:cs="Times New Roman"/>
              <w:noProof/>
              <w:kern w:val="2"/>
              <w:sz w:val="28"/>
              <w:szCs w:val="28"/>
            </w:rPr>
          </w:pPr>
          <w:hyperlink w:anchor="_Toc154775720" w:history="1">
            <w:r w:rsidR="0048303F" w:rsidRPr="0048303F">
              <w:rPr>
                <w:rStyle w:val="a9"/>
                <w:rFonts w:ascii="Times New Roman" w:eastAsia="標楷體" w:hAnsi="Times New Roman" w:cs="Times New Roman"/>
                <w:noProof/>
                <w:sz w:val="28"/>
                <w:szCs w:val="28"/>
              </w:rPr>
              <w:t>三、</w:t>
            </w:r>
            <w:r w:rsidR="0048303F" w:rsidRPr="0048303F">
              <w:rPr>
                <w:rFonts w:ascii="Times New Roman" w:eastAsia="標楷體" w:hAnsi="Times New Roman" w:cs="Times New Roman"/>
                <w:noProof/>
                <w:kern w:val="2"/>
                <w:sz w:val="28"/>
                <w:szCs w:val="28"/>
              </w:rPr>
              <w:tab/>
            </w:r>
            <w:r w:rsidR="0048303F" w:rsidRPr="0048303F">
              <w:rPr>
                <w:rStyle w:val="a9"/>
                <w:rFonts w:ascii="Times New Roman" w:eastAsia="標楷體" w:hAnsi="Times New Roman" w:cs="Times New Roman"/>
                <w:noProof/>
                <w:sz w:val="28"/>
                <w:szCs w:val="28"/>
              </w:rPr>
              <w:t>採購及付款循環</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_Toc154775720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2</w:t>
            </w:r>
            <w:r w:rsidR="0048303F" w:rsidRPr="0048303F">
              <w:rPr>
                <w:rFonts w:ascii="Times New Roman" w:eastAsia="標楷體" w:hAnsi="Times New Roman" w:cs="Times New Roman"/>
                <w:noProof/>
                <w:webHidden/>
                <w:sz w:val="28"/>
                <w:szCs w:val="28"/>
              </w:rPr>
              <w:fldChar w:fldCharType="end"/>
            </w:r>
          </w:hyperlink>
        </w:p>
        <w:p w14:paraId="3AC44D6F" w14:textId="779A23E8" w:rsidR="0048303F" w:rsidRPr="0048303F" w:rsidRDefault="00C90738" w:rsidP="0048303F">
          <w:pPr>
            <w:pStyle w:val="20"/>
            <w:tabs>
              <w:tab w:val="left" w:pos="1200"/>
              <w:tab w:val="right" w:pos="8296"/>
            </w:tabs>
            <w:spacing w:line="360" w:lineRule="exact"/>
            <w:rPr>
              <w:rFonts w:ascii="Times New Roman" w:eastAsia="標楷體" w:hAnsi="Times New Roman" w:cs="Times New Roman"/>
              <w:noProof/>
              <w:kern w:val="2"/>
              <w:sz w:val="28"/>
              <w:szCs w:val="28"/>
            </w:rPr>
          </w:pPr>
          <w:hyperlink w:anchor="_Toc154775721" w:history="1">
            <w:r w:rsidR="0048303F" w:rsidRPr="0048303F">
              <w:rPr>
                <w:rStyle w:val="a9"/>
                <w:rFonts w:ascii="Times New Roman" w:eastAsia="標楷體" w:hAnsi="Times New Roman" w:cs="Times New Roman"/>
                <w:noProof/>
                <w:sz w:val="28"/>
                <w:szCs w:val="28"/>
              </w:rPr>
              <w:t>(</w:t>
            </w:r>
            <w:r w:rsidR="0048303F" w:rsidRPr="0048303F">
              <w:rPr>
                <w:rStyle w:val="a9"/>
                <w:rFonts w:ascii="Times New Roman" w:eastAsia="標楷體" w:hAnsi="Times New Roman" w:cs="Times New Roman"/>
                <w:noProof/>
                <w:sz w:val="28"/>
                <w:szCs w:val="28"/>
              </w:rPr>
              <w:t>一</w:t>
            </w:r>
            <w:r w:rsidR="0048303F" w:rsidRPr="0048303F">
              <w:rPr>
                <w:rStyle w:val="a9"/>
                <w:rFonts w:ascii="Times New Roman" w:eastAsia="標楷體" w:hAnsi="Times New Roman" w:cs="Times New Roman"/>
                <w:noProof/>
                <w:sz w:val="28"/>
                <w:szCs w:val="28"/>
              </w:rPr>
              <w:t>)</w:t>
            </w:r>
            <w:r w:rsidR="0048303F" w:rsidRPr="0048303F">
              <w:rPr>
                <w:rFonts w:ascii="Times New Roman" w:eastAsia="標楷體" w:hAnsi="Times New Roman" w:cs="Times New Roman"/>
                <w:noProof/>
                <w:kern w:val="2"/>
                <w:sz w:val="28"/>
                <w:szCs w:val="28"/>
              </w:rPr>
              <w:tab/>
            </w:r>
            <w:r w:rsidR="0048303F" w:rsidRPr="0048303F">
              <w:rPr>
                <w:rStyle w:val="a9"/>
                <w:rFonts w:ascii="Times New Roman" w:eastAsia="標楷體" w:hAnsi="Times New Roman" w:cs="Times New Roman"/>
                <w:noProof/>
                <w:sz w:val="28"/>
                <w:szCs w:val="28"/>
              </w:rPr>
              <w:t>請購作業</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_Toc154775721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2</w:t>
            </w:r>
            <w:r w:rsidR="0048303F" w:rsidRPr="0048303F">
              <w:rPr>
                <w:rFonts w:ascii="Times New Roman" w:eastAsia="標楷體" w:hAnsi="Times New Roman" w:cs="Times New Roman"/>
                <w:noProof/>
                <w:webHidden/>
                <w:sz w:val="28"/>
                <w:szCs w:val="28"/>
              </w:rPr>
              <w:fldChar w:fldCharType="end"/>
            </w:r>
          </w:hyperlink>
        </w:p>
        <w:p w14:paraId="17DB6894" w14:textId="5F8B828A" w:rsidR="0048303F" w:rsidRPr="0048303F" w:rsidRDefault="00C90738" w:rsidP="0048303F">
          <w:pPr>
            <w:pStyle w:val="20"/>
            <w:tabs>
              <w:tab w:val="left" w:pos="1200"/>
              <w:tab w:val="right" w:pos="8296"/>
            </w:tabs>
            <w:spacing w:line="360" w:lineRule="exact"/>
            <w:rPr>
              <w:rFonts w:ascii="Times New Roman" w:eastAsia="標楷體" w:hAnsi="Times New Roman" w:cs="Times New Roman"/>
              <w:noProof/>
              <w:kern w:val="2"/>
              <w:sz w:val="28"/>
              <w:szCs w:val="28"/>
            </w:rPr>
          </w:pPr>
          <w:hyperlink w:anchor="_Toc154775722" w:history="1">
            <w:r w:rsidR="0048303F" w:rsidRPr="0048303F">
              <w:rPr>
                <w:rStyle w:val="a9"/>
                <w:rFonts w:ascii="Times New Roman" w:eastAsia="標楷體" w:hAnsi="Times New Roman" w:cs="Times New Roman"/>
                <w:noProof/>
                <w:sz w:val="28"/>
                <w:szCs w:val="28"/>
              </w:rPr>
              <w:t>(</w:t>
            </w:r>
            <w:r w:rsidR="0048303F" w:rsidRPr="0048303F">
              <w:rPr>
                <w:rStyle w:val="a9"/>
                <w:rFonts w:ascii="Times New Roman" w:eastAsia="標楷體" w:hAnsi="Times New Roman" w:cs="Times New Roman"/>
                <w:noProof/>
                <w:sz w:val="28"/>
                <w:szCs w:val="28"/>
              </w:rPr>
              <w:t>二</w:t>
            </w:r>
            <w:r w:rsidR="0048303F" w:rsidRPr="0048303F">
              <w:rPr>
                <w:rStyle w:val="a9"/>
                <w:rFonts w:ascii="Times New Roman" w:eastAsia="標楷體" w:hAnsi="Times New Roman" w:cs="Times New Roman"/>
                <w:noProof/>
                <w:sz w:val="28"/>
                <w:szCs w:val="28"/>
              </w:rPr>
              <w:t>)</w:t>
            </w:r>
            <w:r w:rsidR="0048303F" w:rsidRPr="0048303F">
              <w:rPr>
                <w:rFonts w:ascii="Times New Roman" w:eastAsia="標楷體" w:hAnsi="Times New Roman" w:cs="Times New Roman"/>
                <w:noProof/>
                <w:kern w:val="2"/>
                <w:sz w:val="28"/>
                <w:szCs w:val="28"/>
              </w:rPr>
              <w:tab/>
            </w:r>
            <w:r w:rsidR="0048303F" w:rsidRPr="0048303F">
              <w:rPr>
                <w:rStyle w:val="a9"/>
                <w:rFonts w:ascii="Times New Roman" w:eastAsia="標楷體" w:hAnsi="Times New Roman" w:cs="Times New Roman"/>
                <w:noProof/>
                <w:sz w:val="28"/>
                <w:szCs w:val="28"/>
              </w:rPr>
              <w:t>採購作業</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_Toc154775722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2</w:t>
            </w:r>
            <w:r w:rsidR="0048303F" w:rsidRPr="0048303F">
              <w:rPr>
                <w:rFonts w:ascii="Times New Roman" w:eastAsia="標楷體" w:hAnsi="Times New Roman" w:cs="Times New Roman"/>
                <w:noProof/>
                <w:webHidden/>
                <w:sz w:val="28"/>
                <w:szCs w:val="28"/>
              </w:rPr>
              <w:fldChar w:fldCharType="end"/>
            </w:r>
          </w:hyperlink>
        </w:p>
        <w:p w14:paraId="5747B3A8" w14:textId="73E168A0" w:rsidR="0048303F" w:rsidRPr="0048303F" w:rsidRDefault="00C90738" w:rsidP="0048303F">
          <w:pPr>
            <w:pStyle w:val="20"/>
            <w:tabs>
              <w:tab w:val="left" w:pos="1200"/>
              <w:tab w:val="right" w:pos="8296"/>
            </w:tabs>
            <w:spacing w:line="360" w:lineRule="exact"/>
            <w:rPr>
              <w:rFonts w:ascii="Times New Roman" w:eastAsia="標楷體" w:hAnsi="Times New Roman" w:cs="Times New Roman"/>
              <w:noProof/>
              <w:kern w:val="2"/>
              <w:sz w:val="28"/>
              <w:szCs w:val="28"/>
            </w:rPr>
          </w:pPr>
          <w:hyperlink w:anchor="_Toc154775723" w:history="1">
            <w:r w:rsidR="0048303F" w:rsidRPr="0048303F">
              <w:rPr>
                <w:rStyle w:val="a9"/>
                <w:rFonts w:ascii="Times New Roman" w:eastAsia="標楷體" w:hAnsi="Times New Roman" w:cs="Times New Roman"/>
                <w:noProof/>
                <w:sz w:val="28"/>
                <w:szCs w:val="28"/>
              </w:rPr>
              <w:t>(</w:t>
            </w:r>
            <w:r w:rsidR="0048303F" w:rsidRPr="0048303F">
              <w:rPr>
                <w:rStyle w:val="a9"/>
                <w:rFonts w:ascii="Times New Roman" w:eastAsia="標楷體" w:hAnsi="Times New Roman" w:cs="Times New Roman"/>
                <w:noProof/>
                <w:sz w:val="28"/>
                <w:szCs w:val="28"/>
              </w:rPr>
              <w:t>三</w:t>
            </w:r>
            <w:r w:rsidR="0048303F" w:rsidRPr="0048303F">
              <w:rPr>
                <w:rStyle w:val="a9"/>
                <w:rFonts w:ascii="Times New Roman" w:eastAsia="標楷體" w:hAnsi="Times New Roman" w:cs="Times New Roman"/>
                <w:noProof/>
                <w:sz w:val="28"/>
                <w:szCs w:val="28"/>
              </w:rPr>
              <w:t>)</w:t>
            </w:r>
            <w:r w:rsidR="0048303F" w:rsidRPr="0048303F">
              <w:rPr>
                <w:rFonts w:ascii="Times New Roman" w:eastAsia="標楷體" w:hAnsi="Times New Roman" w:cs="Times New Roman"/>
                <w:noProof/>
                <w:kern w:val="2"/>
                <w:sz w:val="28"/>
                <w:szCs w:val="28"/>
              </w:rPr>
              <w:tab/>
            </w:r>
            <w:r w:rsidR="0048303F" w:rsidRPr="0048303F">
              <w:rPr>
                <w:rStyle w:val="a9"/>
                <w:rFonts w:ascii="Times New Roman" w:eastAsia="標楷體" w:hAnsi="Times New Roman" w:cs="Times New Roman"/>
                <w:noProof/>
                <w:sz w:val="28"/>
                <w:szCs w:val="28"/>
              </w:rPr>
              <w:t>驗收作業</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_Toc154775723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2</w:t>
            </w:r>
            <w:r w:rsidR="0048303F" w:rsidRPr="0048303F">
              <w:rPr>
                <w:rFonts w:ascii="Times New Roman" w:eastAsia="標楷體" w:hAnsi="Times New Roman" w:cs="Times New Roman"/>
                <w:noProof/>
                <w:webHidden/>
                <w:sz w:val="28"/>
                <w:szCs w:val="28"/>
              </w:rPr>
              <w:fldChar w:fldCharType="end"/>
            </w:r>
          </w:hyperlink>
        </w:p>
        <w:p w14:paraId="74C40F37" w14:textId="6E5C10D1" w:rsidR="0048303F" w:rsidRPr="0048303F" w:rsidRDefault="00C90738" w:rsidP="0048303F">
          <w:pPr>
            <w:pStyle w:val="20"/>
            <w:tabs>
              <w:tab w:val="left" w:pos="1200"/>
              <w:tab w:val="right" w:pos="8296"/>
            </w:tabs>
            <w:spacing w:line="360" w:lineRule="exact"/>
            <w:rPr>
              <w:rFonts w:ascii="Times New Roman" w:eastAsia="標楷體" w:hAnsi="Times New Roman" w:cs="Times New Roman"/>
              <w:noProof/>
              <w:kern w:val="2"/>
              <w:sz w:val="28"/>
              <w:szCs w:val="28"/>
            </w:rPr>
          </w:pPr>
          <w:hyperlink w:anchor="_Toc154775724" w:history="1">
            <w:r w:rsidR="0048303F" w:rsidRPr="0048303F">
              <w:rPr>
                <w:rStyle w:val="a9"/>
                <w:rFonts w:ascii="Times New Roman" w:eastAsia="標楷體" w:hAnsi="Times New Roman" w:cs="Times New Roman"/>
                <w:noProof/>
                <w:sz w:val="28"/>
                <w:szCs w:val="28"/>
              </w:rPr>
              <w:t>(</w:t>
            </w:r>
            <w:r w:rsidR="0048303F" w:rsidRPr="0048303F">
              <w:rPr>
                <w:rStyle w:val="a9"/>
                <w:rFonts w:ascii="Times New Roman" w:eastAsia="標楷體" w:hAnsi="Times New Roman" w:cs="Times New Roman"/>
                <w:noProof/>
                <w:sz w:val="28"/>
                <w:szCs w:val="28"/>
              </w:rPr>
              <w:t>四</w:t>
            </w:r>
            <w:r w:rsidR="0048303F" w:rsidRPr="0048303F">
              <w:rPr>
                <w:rStyle w:val="a9"/>
                <w:rFonts w:ascii="Times New Roman" w:eastAsia="標楷體" w:hAnsi="Times New Roman" w:cs="Times New Roman"/>
                <w:noProof/>
                <w:sz w:val="28"/>
                <w:szCs w:val="28"/>
              </w:rPr>
              <w:t>)</w:t>
            </w:r>
            <w:r w:rsidR="0048303F" w:rsidRPr="0048303F">
              <w:rPr>
                <w:rFonts w:ascii="Times New Roman" w:eastAsia="標楷體" w:hAnsi="Times New Roman" w:cs="Times New Roman"/>
                <w:noProof/>
                <w:kern w:val="2"/>
                <w:sz w:val="28"/>
                <w:szCs w:val="28"/>
              </w:rPr>
              <w:tab/>
            </w:r>
            <w:r w:rsidR="0048303F" w:rsidRPr="0048303F">
              <w:rPr>
                <w:rStyle w:val="a9"/>
                <w:rFonts w:ascii="Times New Roman" w:eastAsia="標楷體" w:hAnsi="Times New Roman" w:cs="Times New Roman"/>
                <w:noProof/>
                <w:sz w:val="28"/>
                <w:szCs w:val="28"/>
              </w:rPr>
              <w:t>付款作業</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_Toc154775724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2</w:t>
            </w:r>
            <w:r w:rsidR="0048303F" w:rsidRPr="0048303F">
              <w:rPr>
                <w:rFonts w:ascii="Times New Roman" w:eastAsia="標楷體" w:hAnsi="Times New Roman" w:cs="Times New Roman"/>
                <w:noProof/>
                <w:webHidden/>
                <w:sz w:val="28"/>
                <w:szCs w:val="28"/>
              </w:rPr>
              <w:fldChar w:fldCharType="end"/>
            </w:r>
          </w:hyperlink>
        </w:p>
        <w:p w14:paraId="2088B35C" w14:textId="1B87484A" w:rsidR="0048303F" w:rsidRPr="0048303F" w:rsidRDefault="00C90738" w:rsidP="006F5D8A">
          <w:pPr>
            <w:pStyle w:val="10"/>
            <w:tabs>
              <w:tab w:val="left" w:pos="960"/>
              <w:tab w:val="right" w:pos="8296"/>
            </w:tabs>
            <w:spacing w:line="360" w:lineRule="exact"/>
            <w:ind w:left="485" w:hangingChars="202" w:hanging="485"/>
            <w:rPr>
              <w:rFonts w:ascii="Times New Roman" w:eastAsia="標楷體" w:hAnsi="Times New Roman" w:cs="Times New Roman"/>
              <w:noProof/>
              <w:kern w:val="2"/>
              <w:sz w:val="28"/>
              <w:szCs w:val="28"/>
            </w:rPr>
          </w:pPr>
          <w:hyperlink w:anchor="_Toc154775725" w:history="1">
            <w:r w:rsidR="0048303F" w:rsidRPr="0048303F">
              <w:rPr>
                <w:rStyle w:val="a9"/>
                <w:rFonts w:ascii="Times New Roman" w:eastAsia="標楷體" w:hAnsi="Times New Roman" w:cs="Times New Roman"/>
                <w:noProof/>
                <w:sz w:val="28"/>
                <w:szCs w:val="28"/>
              </w:rPr>
              <w:t>四、</w:t>
            </w:r>
            <w:r w:rsidR="0048303F" w:rsidRPr="0048303F">
              <w:rPr>
                <w:rFonts w:ascii="Times New Roman" w:eastAsia="標楷體" w:hAnsi="Times New Roman" w:cs="Times New Roman"/>
                <w:noProof/>
                <w:kern w:val="2"/>
                <w:sz w:val="28"/>
                <w:szCs w:val="28"/>
              </w:rPr>
              <w:tab/>
            </w:r>
            <w:r w:rsidR="0048303F" w:rsidRPr="0048303F">
              <w:rPr>
                <w:rStyle w:val="a9"/>
                <w:rFonts w:ascii="Times New Roman" w:eastAsia="標楷體" w:hAnsi="Times New Roman" w:cs="Times New Roman"/>
                <w:noProof/>
                <w:sz w:val="28"/>
                <w:szCs w:val="28"/>
              </w:rPr>
              <w:t>不動產及設備循環</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_Toc154775725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3</w:t>
            </w:r>
            <w:r w:rsidR="0048303F" w:rsidRPr="0048303F">
              <w:rPr>
                <w:rFonts w:ascii="Times New Roman" w:eastAsia="標楷體" w:hAnsi="Times New Roman" w:cs="Times New Roman"/>
                <w:noProof/>
                <w:webHidden/>
                <w:sz w:val="28"/>
                <w:szCs w:val="28"/>
              </w:rPr>
              <w:fldChar w:fldCharType="end"/>
            </w:r>
          </w:hyperlink>
        </w:p>
        <w:p w14:paraId="375585FF" w14:textId="3068219A" w:rsidR="0048303F" w:rsidRPr="0048303F" w:rsidRDefault="00C90738" w:rsidP="0048303F">
          <w:pPr>
            <w:pStyle w:val="20"/>
            <w:tabs>
              <w:tab w:val="left" w:pos="1200"/>
              <w:tab w:val="right" w:pos="8296"/>
            </w:tabs>
            <w:spacing w:line="360" w:lineRule="exact"/>
            <w:rPr>
              <w:rFonts w:ascii="Times New Roman" w:eastAsia="標楷體" w:hAnsi="Times New Roman" w:cs="Times New Roman"/>
              <w:noProof/>
              <w:kern w:val="2"/>
              <w:sz w:val="28"/>
              <w:szCs w:val="28"/>
            </w:rPr>
          </w:pPr>
          <w:hyperlink w:anchor="_Toc154775726" w:history="1">
            <w:r w:rsidR="0048303F" w:rsidRPr="0048303F">
              <w:rPr>
                <w:rStyle w:val="a9"/>
                <w:rFonts w:ascii="Times New Roman" w:eastAsia="標楷體" w:hAnsi="Times New Roman" w:cs="Times New Roman"/>
                <w:noProof/>
                <w:sz w:val="28"/>
                <w:szCs w:val="28"/>
              </w:rPr>
              <w:t>(</w:t>
            </w:r>
            <w:r w:rsidR="0048303F" w:rsidRPr="0048303F">
              <w:rPr>
                <w:rStyle w:val="a9"/>
                <w:rFonts w:ascii="Times New Roman" w:eastAsia="標楷體" w:hAnsi="Times New Roman" w:cs="Times New Roman"/>
                <w:noProof/>
                <w:sz w:val="28"/>
                <w:szCs w:val="28"/>
              </w:rPr>
              <w:t>一</w:t>
            </w:r>
            <w:r w:rsidR="0048303F" w:rsidRPr="0048303F">
              <w:rPr>
                <w:rStyle w:val="a9"/>
                <w:rFonts w:ascii="Times New Roman" w:eastAsia="標楷體" w:hAnsi="Times New Roman" w:cs="Times New Roman"/>
                <w:noProof/>
                <w:sz w:val="28"/>
                <w:szCs w:val="28"/>
              </w:rPr>
              <w:t>)</w:t>
            </w:r>
            <w:r w:rsidR="0048303F" w:rsidRPr="0048303F">
              <w:rPr>
                <w:rFonts w:ascii="Times New Roman" w:eastAsia="標楷體" w:hAnsi="Times New Roman" w:cs="Times New Roman"/>
                <w:noProof/>
                <w:kern w:val="2"/>
                <w:sz w:val="28"/>
                <w:szCs w:val="28"/>
              </w:rPr>
              <w:tab/>
            </w:r>
            <w:r w:rsidR="0048303F" w:rsidRPr="0048303F">
              <w:rPr>
                <w:rStyle w:val="a9"/>
                <w:rFonts w:ascii="Times New Roman" w:eastAsia="標楷體" w:hAnsi="Times New Roman" w:cs="Times New Roman"/>
                <w:noProof/>
                <w:sz w:val="28"/>
                <w:szCs w:val="28"/>
              </w:rPr>
              <w:t>取得及帳務作業</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_Toc154775726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3</w:t>
            </w:r>
            <w:r w:rsidR="0048303F" w:rsidRPr="0048303F">
              <w:rPr>
                <w:rFonts w:ascii="Times New Roman" w:eastAsia="標楷體" w:hAnsi="Times New Roman" w:cs="Times New Roman"/>
                <w:noProof/>
                <w:webHidden/>
                <w:sz w:val="28"/>
                <w:szCs w:val="28"/>
              </w:rPr>
              <w:fldChar w:fldCharType="end"/>
            </w:r>
          </w:hyperlink>
        </w:p>
        <w:p w14:paraId="67025C9A" w14:textId="4E064CDF" w:rsidR="0048303F" w:rsidRPr="0048303F" w:rsidRDefault="00C90738" w:rsidP="0048303F">
          <w:pPr>
            <w:pStyle w:val="20"/>
            <w:tabs>
              <w:tab w:val="left" w:pos="1200"/>
              <w:tab w:val="right" w:pos="8296"/>
            </w:tabs>
            <w:spacing w:line="360" w:lineRule="exact"/>
            <w:rPr>
              <w:rFonts w:ascii="Times New Roman" w:eastAsia="標楷體" w:hAnsi="Times New Roman" w:cs="Times New Roman"/>
              <w:noProof/>
              <w:kern w:val="2"/>
              <w:sz w:val="28"/>
              <w:szCs w:val="28"/>
            </w:rPr>
          </w:pPr>
          <w:hyperlink w:anchor="_Toc154775727" w:history="1">
            <w:r w:rsidR="0048303F" w:rsidRPr="0048303F">
              <w:rPr>
                <w:rStyle w:val="a9"/>
                <w:rFonts w:ascii="Times New Roman" w:eastAsia="標楷體" w:hAnsi="Times New Roman" w:cs="Times New Roman"/>
                <w:noProof/>
                <w:sz w:val="28"/>
                <w:szCs w:val="28"/>
              </w:rPr>
              <w:t>(</w:t>
            </w:r>
            <w:r w:rsidR="0048303F" w:rsidRPr="0048303F">
              <w:rPr>
                <w:rStyle w:val="a9"/>
                <w:rFonts w:ascii="Times New Roman" w:eastAsia="標楷體" w:hAnsi="Times New Roman" w:cs="Times New Roman"/>
                <w:noProof/>
                <w:sz w:val="28"/>
                <w:szCs w:val="28"/>
              </w:rPr>
              <w:t>二</w:t>
            </w:r>
            <w:r w:rsidR="0048303F" w:rsidRPr="0048303F">
              <w:rPr>
                <w:rStyle w:val="a9"/>
                <w:rFonts w:ascii="Times New Roman" w:eastAsia="標楷體" w:hAnsi="Times New Roman" w:cs="Times New Roman"/>
                <w:noProof/>
                <w:sz w:val="28"/>
                <w:szCs w:val="28"/>
              </w:rPr>
              <w:t>)</w:t>
            </w:r>
            <w:r w:rsidR="0048303F" w:rsidRPr="0048303F">
              <w:rPr>
                <w:rFonts w:ascii="Times New Roman" w:eastAsia="標楷體" w:hAnsi="Times New Roman" w:cs="Times New Roman"/>
                <w:noProof/>
                <w:kern w:val="2"/>
                <w:sz w:val="28"/>
                <w:szCs w:val="28"/>
              </w:rPr>
              <w:tab/>
            </w:r>
            <w:r w:rsidR="0048303F" w:rsidRPr="0048303F">
              <w:rPr>
                <w:rStyle w:val="a9"/>
                <w:rFonts w:ascii="Times New Roman" w:eastAsia="標楷體" w:hAnsi="Times New Roman" w:cs="Times New Roman"/>
                <w:noProof/>
                <w:sz w:val="28"/>
                <w:szCs w:val="28"/>
              </w:rPr>
              <w:t>保管及異動作業</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_Toc154775727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3</w:t>
            </w:r>
            <w:r w:rsidR="0048303F" w:rsidRPr="0048303F">
              <w:rPr>
                <w:rFonts w:ascii="Times New Roman" w:eastAsia="標楷體" w:hAnsi="Times New Roman" w:cs="Times New Roman"/>
                <w:noProof/>
                <w:webHidden/>
                <w:sz w:val="28"/>
                <w:szCs w:val="28"/>
              </w:rPr>
              <w:fldChar w:fldCharType="end"/>
            </w:r>
          </w:hyperlink>
        </w:p>
        <w:p w14:paraId="60A77F66" w14:textId="7704F2A6" w:rsidR="0048303F" w:rsidRPr="0048303F" w:rsidRDefault="00C90738" w:rsidP="0048303F">
          <w:pPr>
            <w:pStyle w:val="20"/>
            <w:tabs>
              <w:tab w:val="left" w:pos="1200"/>
              <w:tab w:val="right" w:pos="8296"/>
            </w:tabs>
            <w:spacing w:line="360" w:lineRule="exact"/>
            <w:rPr>
              <w:rFonts w:ascii="Times New Roman" w:eastAsia="標楷體" w:hAnsi="Times New Roman" w:cs="Times New Roman"/>
              <w:noProof/>
              <w:kern w:val="2"/>
              <w:sz w:val="28"/>
              <w:szCs w:val="28"/>
            </w:rPr>
          </w:pPr>
          <w:hyperlink w:anchor="_Toc154775728" w:history="1">
            <w:r w:rsidR="0048303F" w:rsidRPr="0048303F">
              <w:rPr>
                <w:rStyle w:val="a9"/>
                <w:rFonts w:ascii="Times New Roman" w:eastAsia="標楷體" w:hAnsi="Times New Roman" w:cs="Times New Roman"/>
                <w:noProof/>
                <w:sz w:val="28"/>
                <w:szCs w:val="28"/>
              </w:rPr>
              <w:t>(</w:t>
            </w:r>
            <w:r w:rsidR="0048303F" w:rsidRPr="0048303F">
              <w:rPr>
                <w:rStyle w:val="a9"/>
                <w:rFonts w:ascii="Times New Roman" w:eastAsia="標楷體" w:hAnsi="Times New Roman" w:cs="Times New Roman"/>
                <w:noProof/>
                <w:sz w:val="28"/>
                <w:szCs w:val="28"/>
              </w:rPr>
              <w:t>三</w:t>
            </w:r>
            <w:r w:rsidR="0048303F" w:rsidRPr="0048303F">
              <w:rPr>
                <w:rStyle w:val="a9"/>
                <w:rFonts w:ascii="Times New Roman" w:eastAsia="標楷體" w:hAnsi="Times New Roman" w:cs="Times New Roman"/>
                <w:noProof/>
                <w:sz w:val="28"/>
                <w:szCs w:val="28"/>
              </w:rPr>
              <w:t>)</w:t>
            </w:r>
            <w:r w:rsidR="0048303F" w:rsidRPr="0048303F">
              <w:rPr>
                <w:rFonts w:ascii="Times New Roman" w:eastAsia="標楷體" w:hAnsi="Times New Roman" w:cs="Times New Roman"/>
                <w:noProof/>
                <w:kern w:val="2"/>
                <w:sz w:val="28"/>
                <w:szCs w:val="28"/>
              </w:rPr>
              <w:tab/>
            </w:r>
            <w:r w:rsidR="0048303F" w:rsidRPr="0048303F">
              <w:rPr>
                <w:rStyle w:val="a9"/>
                <w:rFonts w:ascii="Times New Roman" w:eastAsia="標楷體" w:hAnsi="Times New Roman" w:cs="Times New Roman"/>
                <w:noProof/>
                <w:sz w:val="28"/>
                <w:szCs w:val="28"/>
              </w:rPr>
              <w:t>盤點作業</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_Toc154775728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3</w:t>
            </w:r>
            <w:r w:rsidR="0048303F" w:rsidRPr="0048303F">
              <w:rPr>
                <w:rFonts w:ascii="Times New Roman" w:eastAsia="標楷體" w:hAnsi="Times New Roman" w:cs="Times New Roman"/>
                <w:noProof/>
                <w:webHidden/>
                <w:sz w:val="28"/>
                <w:szCs w:val="28"/>
              </w:rPr>
              <w:fldChar w:fldCharType="end"/>
            </w:r>
          </w:hyperlink>
        </w:p>
        <w:p w14:paraId="14CF44C6" w14:textId="3BD1AFE1" w:rsidR="0048303F" w:rsidRPr="0048303F" w:rsidRDefault="00C90738" w:rsidP="0048303F">
          <w:pPr>
            <w:pStyle w:val="20"/>
            <w:tabs>
              <w:tab w:val="left" w:pos="1200"/>
              <w:tab w:val="right" w:pos="8296"/>
            </w:tabs>
            <w:spacing w:line="360" w:lineRule="exact"/>
            <w:rPr>
              <w:rFonts w:ascii="Times New Roman" w:eastAsia="標楷體" w:hAnsi="Times New Roman" w:cs="Times New Roman"/>
              <w:noProof/>
              <w:kern w:val="2"/>
              <w:sz w:val="28"/>
              <w:szCs w:val="28"/>
            </w:rPr>
          </w:pPr>
          <w:hyperlink w:anchor="_Toc154775729" w:history="1">
            <w:r w:rsidR="0048303F" w:rsidRPr="0048303F">
              <w:rPr>
                <w:rStyle w:val="a9"/>
                <w:rFonts w:ascii="Times New Roman" w:eastAsia="標楷體" w:hAnsi="Times New Roman" w:cs="Times New Roman"/>
                <w:noProof/>
                <w:sz w:val="28"/>
                <w:szCs w:val="28"/>
              </w:rPr>
              <w:t>(</w:t>
            </w:r>
            <w:r w:rsidR="0048303F" w:rsidRPr="0048303F">
              <w:rPr>
                <w:rStyle w:val="a9"/>
                <w:rFonts w:ascii="Times New Roman" w:eastAsia="標楷體" w:hAnsi="Times New Roman" w:cs="Times New Roman"/>
                <w:noProof/>
                <w:sz w:val="28"/>
                <w:szCs w:val="28"/>
              </w:rPr>
              <w:t>四</w:t>
            </w:r>
            <w:r w:rsidR="0048303F" w:rsidRPr="0048303F">
              <w:rPr>
                <w:rStyle w:val="a9"/>
                <w:rFonts w:ascii="Times New Roman" w:eastAsia="標楷體" w:hAnsi="Times New Roman" w:cs="Times New Roman"/>
                <w:noProof/>
                <w:sz w:val="28"/>
                <w:szCs w:val="28"/>
              </w:rPr>
              <w:t>)</w:t>
            </w:r>
            <w:r w:rsidR="0048303F" w:rsidRPr="0048303F">
              <w:rPr>
                <w:rFonts w:ascii="Times New Roman" w:eastAsia="標楷體" w:hAnsi="Times New Roman" w:cs="Times New Roman"/>
                <w:noProof/>
                <w:kern w:val="2"/>
                <w:sz w:val="28"/>
                <w:szCs w:val="28"/>
              </w:rPr>
              <w:tab/>
            </w:r>
            <w:r w:rsidR="0048303F" w:rsidRPr="0048303F">
              <w:rPr>
                <w:rStyle w:val="a9"/>
                <w:rFonts w:ascii="Times New Roman" w:eastAsia="標楷體" w:hAnsi="Times New Roman" w:cs="Times New Roman"/>
                <w:noProof/>
                <w:sz w:val="28"/>
                <w:szCs w:val="28"/>
              </w:rPr>
              <w:t>處分作業</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_Toc154775729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3</w:t>
            </w:r>
            <w:r w:rsidR="0048303F" w:rsidRPr="0048303F">
              <w:rPr>
                <w:rFonts w:ascii="Times New Roman" w:eastAsia="標楷體" w:hAnsi="Times New Roman" w:cs="Times New Roman"/>
                <w:noProof/>
                <w:webHidden/>
                <w:sz w:val="28"/>
                <w:szCs w:val="28"/>
              </w:rPr>
              <w:fldChar w:fldCharType="end"/>
            </w:r>
          </w:hyperlink>
        </w:p>
        <w:p w14:paraId="6E8E15CD" w14:textId="37D9DC6F" w:rsidR="0048303F" w:rsidRPr="0048303F" w:rsidRDefault="00C90738" w:rsidP="00B6015F">
          <w:pPr>
            <w:pStyle w:val="10"/>
            <w:tabs>
              <w:tab w:val="left" w:pos="960"/>
              <w:tab w:val="right" w:pos="8296"/>
            </w:tabs>
            <w:spacing w:line="360" w:lineRule="exact"/>
            <w:ind w:left="485" w:hangingChars="202" w:hanging="485"/>
            <w:rPr>
              <w:rFonts w:ascii="Times New Roman" w:eastAsia="標楷體" w:hAnsi="Times New Roman" w:cs="Times New Roman"/>
              <w:noProof/>
              <w:kern w:val="2"/>
              <w:sz w:val="28"/>
              <w:szCs w:val="28"/>
            </w:rPr>
          </w:pPr>
          <w:hyperlink w:anchor="_Toc154775730" w:history="1">
            <w:r w:rsidR="0048303F" w:rsidRPr="0048303F">
              <w:rPr>
                <w:rStyle w:val="a9"/>
                <w:rFonts w:ascii="Times New Roman" w:eastAsia="標楷體" w:hAnsi="Times New Roman" w:cs="Times New Roman"/>
                <w:noProof/>
                <w:sz w:val="28"/>
                <w:szCs w:val="28"/>
              </w:rPr>
              <w:t>五、</w:t>
            </w:r>
            <w:r w:rsidR="0048303F" w:rsidRPr="0048303F">
              <w:rPr>
                <w:rFonts w:ascii="Times New Roman" w:eastAsia="標楷體" w:hAnsi="Times New Roman" w:cs="Times New Roman"/>
                <w:noProof/>
                <w:kern w:val="2"/>
                <w:sz w:val="28"/>
                <w:szCs w:val="28"/>
              </w:rPr>
              <w:tab/>
            </w:r>
            <w:r w:rsidR="0048303F" w:rsidRPr="0048303F">
              <w:rPr>
                <w:rStyle w:val="a9"/>
                <w:rFonts w:ascii="Times New Roman" w:eastAsia="標楷體" w:hAnsi="Times New Roman" w:cs="Times New Roman"/>
                <w:noProof/>
                <w:sz w:val="28"/>
                <w:szCs w:val="28"/>
              </w:rPr>
              <w:t>財務會計循環</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_Toc154775730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4</w:t>
            </w:r>
            <w:r w:rsidR="0048303F" w:rsidRPr="0048303F">
              <w:rPr>
                <w:rFonts w:ascii="Times New Roman" w:eastAsia="標楷體" w:hAnsi="Times New Roman" w:cs="Times New Roman"/>
                <w:noProof/>
                <w:webHidden/>
                <w:sz w:val="28"/>
                <w:szCs w:val="28"/>
              </w:rPr>
              <w:fldChar w:fldCharType="end"/>
            </w:r>
          </w:hyperlink>
        </w:p>
        <w:p w14:paraId="5BE74A50" w14:textId="2AEA2216" w:rsidR="0048303F" w:rsidRPr="0048303F" w:rsidRDefault="00C90738" w:rsidP="0048303F">
          <w:pPr>
            <w:pStyle w:val="20"/>
            <w:tabs>
              <w:tab w:val="left" w:pos="1200"/>
              <w:tab w:val="right" w:pos="8296"/>
            </w:tabs>
            <w:spacing w:line="360" w:lineRule="exact"/>
            <w:rPr>
              <w:rFonts w:ascii="Times New Roman" w:eastAsia="標楷體" w:hAnsi="Times New Roman" w:cs="Times New Roman"/>
              <w:noProof/>
              <w:kern w:val="2"/>
              <w:sz w:val="28"/>
              <w:szCs w:val="28"/>
            </w:rPr>
          </w:pPr>
          <w:hyperlink w:anchor="_Toc154775731" w:history="1">
            <w:r w:rsidR="0048303F" w:rsidRPr="0048303F">
              <w:rPr>
                <w:rStyle w:val="a9"/>
                <w:rFonts w:ascii="Times New Roman" w:eastAsia="標楷體" w:hAnsi="Times New Roman" w:cs="Times New Roman"/>
                <w:noProof/>
                <w:sz w:val="28"/>
                <w:szCs w:val="28"/>
              </w:rPr>
              <w:t>(</w:t>
            </w:r>
            <w:r w:rsidR="0048303F" w:rsidRPr="0048303F">
              <w:rPr>
                <w:rStyle w:val="a9"/>
                <w:rFonts w:ascii="Times New Roman" w:eastAsia="標楷體" w:hAnsi="Times New Roman" w:cs="Times New Roman"/>
                <w:noProof/>
                <w:sz w:val="28"/>
                <w:szCs w:val="28"/>
              </w:rPr>
              <w:t>一</w:t>
            </w:r>
            <w:r w:rsidR="0048303F" w:rsidRPr="0048303F">
              <w:rPr>
                <w:rStyle w:val="a9"/>
                <w:rFonts w:ascii="Times New Roman" w:eastAsia="標楷體" w:hAnsi="Times New Roman" w:cs="Times New Roman"/>
                <w:noProof/>
                <w:sz w:val="28"/>
                <w:szCs w:val="28"/>
              </w:rPr>
              <w:t>)</w:t>
            </w:r>
            <w:r w:rsidR="0048303F" w:rsidRPr="0048303F">
              <w:rPr>
                <w:rFonts w:ascii="Times New Roman" w:eastAsia="標楷體" w:hAnsi="Times New Roman" w:cs="Times New Roman"/>
                <w:noProof/>
                <w:kern w:val="2"/>
                <w:sz w:val="28"/>
                <w:szCs w:val="28"/>
              </w:rPr>
              <w:tab/>
            </w:r>
            <w:r w:rsidR="0048303F" w:rsidRPr="0048303F">
              <w:rPr>
                <w:rStyle w:val="a9"/>
                <w:rFonts w:ascii="Times New Roman" w:eastAsia="標楷體" w:hAnsi="Times New Roman" w:cs="Times New Roman"/>
                <w:noProof/>
                <w:sz w:val="28"/>
                <w:szCs w:val="28"/>
              </w:rPr>
              <w:t>年度預決算作業</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_Toc154775731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4</w:t>
            </w:r>
            <w:r w:rsidR="0048303F" w:rsidRPr="0048303F">
              <w:rPr>
                <w:rFonts w:ascii="Times New Roman" w:eastAsia="標楷體" w:hAnsi="Times New Roman" w:cs="Times New Roman"/>
                <w:noProof/>
                <w:webHidden/>
                <w:sz w:val="28"/>
                <w:szCs w:val="28"/>
              </w:rPr>
              <w:fldChar w:fldCharType="end"/>
            </w:r>
          </w:hyperlink>
        </w:p>
        <w:p w14:paraId="531ACE2E" w14:textId="3E4EF8E2" w:rsidR="0048303F" w:rsidRPr="0048303F" w:rsidRDefault="00C90738" w:rsidP="0048303F">
          <w:pPr>
            <w:pStyle w:val="20"/>
            <w:tabs>
              <w:tab w:val="left" w:pos="1200"/>
              <w:tab w:val="right" w:pos="8296"/>
            </w:tabs>
            <w:spacing w:line="360" w:lineRule="exact"/>
            <w:rPr>
              <w:rFonts w:ascii="Times New Roman" w:eastAsia="標楷體" w:hAnsi="Times New Roman" w:cs="Times New Roman"/>
              <w:noProof/>
              <w:kern w:val="2"/>
              <w:sz w:val="28"/>
              <w:szCs w:val="28"/>
            </w:rPr>
          </w:pPr>
          <w:hyperlink w:anchor="_Toc154775732" w:history="1">
            <w:r w:rsidR="0048303F" w:rsidRPr="0048303F">
              <w:rPr>
                <w:rStyle w:val="a9"/>
                <w:rFonts w:ascii="Times New Roman" w:eastAsia="標楷體" w:hAnsi="Times New Roman" w:cs="Times New Roman"/>
                <w:noProof/>
                <w:sz w:val="28"/>
                <w:szCs w:val="28"/>
              </w:rPr>
              <w:t>(</w:t>
            </w:r>
            <w:r w:rsidR="0048303F" w:rsidRPr="0048303F">
              <w:rPr>
                <w:rStyle w:val="a9"/>
                <w:rFonts w:ascii="Times New Roman" w:eastAsia="標楷體" w:hAnsi="Times New Roman" w:cs="Times New Roman"/>
                <w:noProof/>
                <w:sz w:val="28"/>
                <w:szCs w:val="28"/>
              </w:rPr>
              <w:t>二</w:t>
            </w:r>
            <w:r w:rsidR="0048303F" w:rsidRPr="0048303F">
              <w:rPr>
                <w:rStyle w:val="a9"/>
                <w:rFonts w:ascii="Times New Roman" w:eastAsia="標楷體" w:hAnsi="Times New Roman" w:cs="Times New Roman"/>
                <w:noProof/>
                <w:sz w:val="28"/>
                <w:szCs w:val="28"/>
              </w:rPr>
              <w:t>)</w:t>
            </w:r>
            <w:r w:rsidR="0048303F" w:rsidRPr="0048303F">
              <w:rPr>
                <w:rFonts w:ascii="Times New Roman" w:eastAsia="標楷體" w:hAnsi="Times New Roman" w:cs="Times New Roman"/>
                <w:noProof/>
                <w:kern w:val="2"/>
                <w:sz w:val="28"/>
                <w:szCs w:val="28"/>
              </w:rPr>
              <w:tab/>
            </w:r>
            <w:r w:rsidR="0048303F" w:rsidRPr="0048303F">
              <w:rPr>
                <w:rStyle w:val="a9"/>
                <w:rFonts w:ascii="Times New Roman" w:eastAsia="標楷體" w:hAnsi="Times New Roman" w:cs="Times New Roman"/>
                <w:noProof/>
                <w:sz w:val="28"/>
                <w:szCs w:val="28"/>
              </w:rPr>
              <w:t>現金收支作業</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_Toc154775732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4</w:t>
            </w:r>
            <w:r w:rsidR="0048303F" w:rsidRPr="0048303F">
              <w:rPr>
                <w:rFonts w:ascii="Times New Roman" w:eastAsia="標楷體" w:hAnsi="Times New Roman" w:cs="Times New Roman"/>
                <w:noProof/>
                <w:webHidden/>
                <w:sz w:val="28"/>
                <w:szCs w:val="28"/>
              </w:rPr>
              <w:fldChar w:fldCharType="end"/>
            </w:r>
          </w:hyperlink>
        </w:p>
        <w:p w14:paraId="4664A2DC" w14:textId="2938BB92" w:rsidR="0048303F" w:rsidRPr="0048303F" w:rsidRDefault="00C90738" w:rsidP="0048303F">
          <w:pPr>
            <w:pStyle w:val="20"/>
            <w:tabs>
              <w:tab w:val="left" w:pos="1200"/>
              <w:tab w:val="right" w:pos="8296"/>
            </w:tabs>
            <w:spacing w:line="360" w:lineRule="exact"/>
            <w:rPr>
              <w:rFonts w:ascii="Times New Roman" w:eastAsia="標楷體" w:hAnsi="Times New Roman" w:cs="Times New Roman"/>
              <w:noProof/>
              <w:kern w:val="2"/>
              <w:sz w:val="28"/>
              <w:szCs w:val="28"/>
            </w:rPr>
          </w:pPr>
          <w:hyperlink w:anchor="_Toc154775733" w:history="1">
            <w:r w:rsidR="0048303F" w:rsidRPr="0048303F">
              <w:rPr>
                <w:rStyle w:val="a9"/>
                <w:rFonts w:ascii="Times New Roman" w:eastAsia="標楷體" w:hAnsi="Times New Roman" w:cs="Times New Roman"/>
                <w:noProof/>
                <w:sz w:val="28"/>
                <w:szCs w:val="28"/>
              </w:rPr>
              <w:t>(</w:t>
            </w:r>
            <w:r w:rsidR="0048303F" w:rsidRPr="0048303F">
              <w:rPr>
                <w:rStyle w:val="a9"/>
                <w:rFonts w:ascii="Times New Roman" w:eastAsia="標楷體" w:hAnsi="Times New Roman" w:cs="Times New Roman"/>
                <w:noProof/>
                <w:sz w:val="28"/>
                <w:szCs w:val="28"/>
              </w:rPr>
              <w:t>三</w:t>
            </w:r>
            <w:r w:rsidR="0048303F" w:rsidRPr="0048303F">
              <w:rPr>
                <w:rStyle w:val="a9"/>
                <w:rFonts w:ascii="Times New Roman" w:eastAsia="標楷體" w:hAnsi="Times New Roman" w:cs="Times New Roman"/>
                <w:noProof/>
                <w:sz w:val="28"/>
                <w:szCs w:val="28"/>
              </w:rPr>
              <w:t>)</w:t>
            </w:r>
            <w:r w:rsidR="0048303F" w:rsidRPr="0048303F">
              <w:rPr>
                <w:rFonts w:ascii="Times New Roman" w:eastAsia="標楷體" w:hAnsi="Times New Roman" w:cs="Times New Roman"/>
                <w:noProof/>
                <w:kern w:val="2"/>
                <w:sz w:val="28"/>
                <w:szCs w:val="28"/>
              </w:rPr>
              <w:tab/>
            </w:r>
            <w:r w:rsidR="0048303F" w:rsidRPr="0048303F">
              <w:rPr>
                <w:rStyle w:val="a9"/>
                <w:rFonts w:ascii="Times New Roman" w:eastAsia="標楷體" w:hAnsi="Times New Roman" w:cs="Times New Roman"/>
                <w:noProof/>
                <w:sz w:val="28"/>
                <w:szCs w:val="28"/>
              </w:rPr>
              <w:t>零用金管理作業</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_Toc154775733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4</w:t>
            </w:r>
            <w:r w:rsidR="0048303F" w:rsidRPr="0048303F">
              <w:rPr>
                <w:rFonts w:ascii="Times New Roman" w:eastAsia="標楷體" w:hAnsi="Times New Roman" w:cs="Times New Roman"/>
                <w:noProof/>
                <w:webHidden/>
                <w:sz w:val="28"/>
                <w:szCs w:val="28"/>
              </w:rPr>
              <w:fldChar w:fldCharType="end"/>
            </w:r>
          </w:hyperlink>
        </w:p>
        <w:p w14:paraId="1DC8BE32" w14:textId="6346EB4E" w:rsidR="0048303F" w:rsidRPr="0048303F" w:rsidRDefault="00C90738" w:rsidP="0048303F">
          <w:pPr>
            <w:pStyle w:val="20"/>
            <w:tabs>
              <w:tab w:val="left" w:pos="1200"/>
              <w:tab w:val="right" w:pos="8296"/>
            </w:tabs>
            <w:spacing w:line="360" w:lineRule="exact"/>
            <w:rPr>
              <w:rFonts w:ascii="Times New Roman" w:eastAsia="標楷體" w:hAnsi="Times New Roman" w:cs="Times New Roman"/>
              <w:noProof/>
              <w:kern w:val="2"/>
              <w:sz w:val="28"/>
              <w:szCs w:val="28"/>
            </w:rPr>
          </w:pPr>
          <w:hyperlink w:anchor="_Toc154775734" w:history="1">
            <w:r w:rsidR="0048303F" w:rsidRPr="0048303F">
              <w:rPr>
                <w:rStyle w:val="a9"/>
                <w:rFonts w:ascii="Times New Roman" w:eastAsia="標楷體" w:hAnsi="Times New Roman" w:cs="Times New Roman"/>
                <w:noProof/>
                <w:sz w:val="28"/>
                <w:szCs w:val="28"/>
              </w:rPr>
              <w:t>(</w:t>
            </w:r>
            <w:r w:rsidR="0048303F" w:rsidRPr="0048303F">
              <w:rPr>
                <w:rStyle w:val="a9"/>
                <w:rFonts w:ascii="Times New Roman" w:eastAsia="標楷體" w:hAnsi="Times New Roman" w:cs="Times New Roman"/>
                <w:noProof/>
                <w:sz w:val="28"/>
                <w:szCs w:val="28"/>
              </w:rPr>
              <w:t>四</w:t>
            </w:r>
            <w:r w:rsidR="0048303F" w:rsidRPr="0048303F">
              <w:rPr>
                <w:rStyle w:val="a9"/>
                <w:rFonts w:ascii="Times New Roman" w:eastAsia="標楷體" w:hAnsi="Times New Roman" w:cs="Times New Roman"/>
                <w:noProof/>
                <w:sz w:val="28"/>
                <w:szCs w:val="28"/>
              </w:rPr>
              <w:t>)</w:t>
            </w:r>
            <w:r w:rsidR="0048303F" w:rsidRPr="0048303F">
              <w:rPr>
                <w:rFonts w:ascii="Times New Roman" w:eastAsia="標楷體" w:hAnsi="Times New Roman" w:cs="Times New Roman"/>
                <w:noProof/>
                <w:kern w:val="2"/>
                <w:sz w:val="28"/>
                <w:szCs w:val="28"/>
              </w:rPr>
              <w:tab/>
            </w:r>
            <w:r w:rsidR="0048303F" w:rsidRPr="0048303F">
              <w:rPr>
                <w:rStyle w:val="a9"/>
                <w:rFonts w:ascii="Times New Roman" w:eastAsia="標楷體" w:hAnsi="Times New Roman" w:cs="Times New Roman"/>
                <w:noProof/>
                <w:sz w:val="28"/>
                <w:szCs w:val="28"/>
              </w:rPr>
              <w:t>收入帳務作業</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_Toc154775734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4</w:t>
            </w:r>
            <w:r w:rsidR="0048303F" w:rsidRPr="0048303F">
              <w:rPr>
                <w:rFonts w:ascii="Times New Roman" w:eastAsia="標楷體" w:hAnsi="Times New Roman" w:cs="Times New Roman"/>
                <w:noProof/>
                <w:webHidden/>
                <w:sz w:val="28"/>
                <w:szCs w:val="28"/>
              </w:rPr>
              <w:fldChar w:fldCharType="end"/>
            </w:r>
          </w:hyperlink>
        </w:p>
        <w:p w14:paraId="393549B3" w14:textId="3D02E553" w:rsidR="0048303F" w:rsidRPr="0048303F" w:rsidRDefault="00C90738" w:rsidP="0048303F">
          <w:pPr>
            <w:pStyle w:val="20"/>
            <w:tabs>
              <w:tab w:val="left" w:pos="1200"/>
              <w:tab w:val="right" w:pos="8296"/>
            </w:tabs>
            <w:spacing w:line="360" w:lineRule="exact"/>
            <w:rPr>
              <w:rFonts w:ascii="Times New Roman" w:eastAsia="標楷體" w:hAnsi="Times New Roman" w:cs="Times New Roman"/>
              <w:noProof/>
              <w:kern w:val="2"/>
              <w:sz w:val="28"/>
              <w:szCs w:val="28"/>
            </w:rPr>
          </w:pPr>
          <w:hyperlink w:anchor="_Toc154775735" w:history="1">
            <w:r w:rsidR="0048303F" w:rsidRPr="0048303F">
              <w:rPr>
                <w:rStyle w:val="a9"/>
                <w:rFonts w:ascii="Times New Roman" w:eastAsia="標楷體" w:hAnsi="Times New Roman" w:cs="Times New Roman"/>
                <w:noProof/>
                <w:sz w:val="28"/>
                <w:szCs w:val="28"/>
              </w:rPr>
              <w:t>(</w:t>
            </w:r>
            <w:r w:rsidR="0048303F" w:rsidRPr="0048303F">
              <w:rPr>
                <w:rStyle w:val="a9"/>
                <w:rFonts w:ascii="Times New Roman" w:eastAsia="標楷體" w:hAnsi="Times New Roman" w:cs="Times New Roman"/>
                <w:noProof/>
                <w:sz w:val="28"/>
                <w:szCs w:val="28"/>
              </w:rPr>
              <w:t>五</w:t>
            </w:r>
            <w:r w:rsidR="0048303F" w:rsidRPr="0048303F">
              <w:rPr>
                <w:rStyle w:val="a9"/>
                <w:rFonts w:ascii="Times New Roman" w:eastAsia="標楷體" w:hAnsi="Times New Roman" w:cs="Times New Roman"/>
                <w:noProof/>
                <w:sz w:val="28"/>
                <w:szCs w:val="28"/>
              </w:rPr>
              <w:t>)</w:t>
            </w:r>
            <w:r w:rsidR="0048303F" w:rsidRPr="0048303F">
              <w:rPr>
                <w:rFonts w:ascii="Times New Roman" w:eastAsia="標楷體" w:hAnsi="Times New Roman" w:cs="Times New Roman"/>
                <w:noProof/>
                <w:kern w:val="2"/>
                <w:sz w:val="28"/>
                <w:szCs w:val="28"/>
              </w:rPr>
              <w:tab/>
            </w:r>
            <w:r w:rsidR="0048303F" w:rsidRPr="0048303F">
              <w:rPr>
                <w:rStyle w:val="a9"/>
                <w:rFonts w:ascii="Times New Roman" w:eastAsia="標楷體" w:hAnsi="Times New Roman" w:cs="Times New Roman"/>
                <w:noProof/>
                <w:sz w:val="28"/>
                <w:szCs w:val="28"/>
              </w:rPr>
              <w:t>一般費用報支作業</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_Toc154775735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5</w:t>
            </w:r>
            <w:r w:rsidR="0048303F" w:rsidRPr="0048303F">
              <w:rPr>
                <w:rFonts w:ascii="Times New Roman" w:eastAsia="標楷體" w:hAnsi="Times New Roman" w:cs="Times New Roman"/>
                <w:noProof/>
                <w:webHidden/>
                <w:sz w:val="28"/>
                <w:szCs w:val="28"/>
              </w:rPr>
              <w:fldChar w:fldCharType="end"/>
            </w:r>
          </w:hyperlink>
        </w:p>
        <w:p w14:paraId="4C592115" w14:textId="1AD40556" w:rsidR="0048303F" w:rsidRPr="0048303F" w:rsidRDefault="00C90738" w:rsidP="0048303F">
          <w:pPr>
            <w:pStyle w:val="20"/>
            <w:tabs>
              <w:tab w:val="left" w:pos="1200"/>
              <w:tab w:val="right" w:pos="8296"/>
            </w:tabs>
            <w:spacing w:line="360" w:lineRule="exact"/>
            <w:rPr>
              <w:rFonts w:ascii="Times New Roman" w:eastAsia="標楷體" w:hAnsi="Times New Roman" w:cs="Times New Roman"/>
              <w:noProof/>
              <w:kern w:val="2"/>
              <w:sz w:val="28"/>
              <w:szCs w:val="28"/>
            </w:rPr>
          </w:pPr>
          <w:hyperlink w:anchor="_Toc154775736" w:history="1">
            <w:r w:rsidR="0048303F" w:rsidRPr="0048303F">
              <w:rPr>
                <w:rStyle w:val="a9"/>
                <w:rFonts w:ascii="Times New Roman" w:eastAsia="標楷體" w:hAnsi="Times New Roman" w:cs="Times New Roman"/>
                <w:noProof/>
                <w:sz w:val="28"/>
                <w:szCs w:val="28"/>
              </w:rPr>
              <w:t>(</w:t>
            </w:r>
            <w:r w:rsidR="0048303F" w:rsidRPr="0048303F">
              <w:rPr>
                <w:rStyle w:val="a9"/>
                <w:rFonts w:ascii="Times New Roman" w:eastAsia="標楷體" w:hAnsi="Times New Roman" w:cs="Times New Roman"/>
                <w:noProof/>
                <w:sz w:val="28"/>
                <w:szCs w:val="28"/>
              </w:rPr>
              <w:t>六</w:t>
            </w:r>
            <w:r w:rsidR="0048303F" w:rsidRPr="0048303F">
              <w:rPr>
                <w:rStyle w:val="a9"/>
                <w:rFonts w:ascii="Times New Roman" w:eastAsia="標楷體" w:hAnsi="Times New Roman" w:cs="Times New Roman"/>
                <w:noProof/>
                <w:sz w:val="28"/>
                <w:szCs w:val="28"/>
              </w:rPr>
              <w:t>)</w:t>
            </w:r>
            <w:r w:rsidR="0048303F" w:rsidRPr="0048303F">
              <w:rPr>
                <w:rFonts w:ascii="Times New Roman" w:eastAsia="標楷體" w:hAnsi="Times New Roman" w:cs="Times New Roman"/>
                <w:noProof/>
                <w:kern w:val="2"/>
                <w:sz w:val="28"/>
                <w:szCs w:val="28"/>
              </w:rPr>
              <w:tab/>
            </w:r>
            <w:r w:rsidR="0048303F" w:rsidRPr="0048303F">
              <w:rPr>
                <w:rStyle w:val="a9"/>
                <w:rFonts w:ascii="Times New Roman" w:eastAsia="標楷體" w:hAnsi="Times New Roman" w:cs="Times New Roman"/>
                <w:noProof/>
                <w:sz w:val="28"/>
                <w:szCs w:val="28"/>
              </w:rPr>
              <w:t>會計帳務處理及財務報表作業</w:t>
            </w:r>
            <w:r w:rsidR="0048303F" w:rsidRPr="0048303F">
              <w:rPr>
                <w:rFonts w:ascii="Times New Roman" w:eastAsia="標楷體" w:hAnsi="Times New Roman" w:cs="Times New Roman"/>
                <w:noProof/>
                <w:webHidden/>
                <w:sz w:val="28"/>
                <w:szCs w:val="28"/>
              </w:rPr>
              <w:tab/>
            </w:r>
            <w:r w:rsidR="0048303F" w:rsidRPr="0048303F">
              <w:rPr>
                <w:rFonts w:ascii="Times New Roman" w:eastAsia="標楷體" w:hAnsi="Times New Roman" w:cs="Times New Roman"/>
                <w:noProof/>
                <w:webHidden/>
                <w:sz w:val="28"/>
                <w:szCs w:val="28"/>
              </w:rPr>
              <w:fldChar w:fldCharType="begin"/>
            </w:r>
            <w:r w:rsidR="0048303F" w:rsidRPr="0048303F">
              <w:rPr>
                <w:rFonts w:ascii="Times New Roman" w:eastAsia="標楷體" w:hAnsi="Times New Roman" w:cs="Times New Roman"/>
                <w:noProof/>
                <w:webHidden/>
                <w:sz w:val="28"/>
                <w:szCs w:val="28"/>
              </w:rPr>
              <w:instrText xml:space="preserve"> PAGEREF _Toc154775736 \h </w:instrText>
            </w:r>
            <w:r w:rsidR="0048303F" w:rsidRPr="0048303F">
              <w:rPr>
                <w:rFonts w:ascii="Times New Roman" w:eastAsia="標楷體" w:hAnsi="Times New Roman" w:cs="Times New Roman"/>
                <w:noProof/>
                <w:webHidden/>
                <w:sz w:val="28"/>
                <w:szCs w:val="28"/>
              </w:rPr>
            </w:r>
            <w:r w:rsidR="0048303F" w:rsidRPr="0048303F">
              <w:rPr>
                <w:rFonts w:ascii="Times New Roman" w:eastAsia="標楷體" w:hAnsi="Times New Roman" w:cs="Times New Roman"/>
                <w:noProof/>
                <w:webHidden/>
                <w:sz w:val="28"/>
                <w:szCs w:val="28"/>
              </w:rPr>
              <w:fldChar w:fldCharType="separate"/>
            </w:r>
            <w:r w:rsidR="003B7552">
              <w:rPr>
                <w:rFonts w:ascii="Times New Roman" w:eastAsia="標楷體" w:hAnsi="Times New Roman" w:cs="Times New Roman"/>
                <w:noProof/>
                <w:webHidden/>
                <w:sz w:val="28"/>
                <w:szCs w:val="28"/>
              </w:rPr>
              <w:t>5</w:t>
            </w:r>
            <w:r w:rsidR="0048303F" w:rsidRPr="0048303F">
              <w:rPr>
                <w:rFonts w:ascii="Times New Roman" w:eastAsia="標楷體" w:hAnsi="Times New Roman" w:cs="Times New Roman"/>
                <w:noProof/>
                <w:webHidden/>
                <w:sz w:val="28"/>
                <w:szCs w:val="28"/>
              </w:rPr>
              <w:fldChar w:fldCharType="end"/>
            </w:r>
          </w:hyperlink>
        </w:p>
        <w:p w14:paraId="00000015" w14:textId="73723517" w:rsidR="003A0863" w:rsidRDefault="00FF67D0" w:rsidP="0048303F">
          <w:pPr>
            <w:widowControl/>
            <w:pBdr>
              <w:top w:val="nil"/>
              <w:left w:val="nil"/>
              <w:bottom w:val="nil"/>
              <w:right w:val="nil"/>
              <w:between w:val="nil"/>
            </w:pBdr>
            <w:spacing w:line="360" w:lineRule="exact"/>
            <w:ind w:left="446"/>
            <w:rPr>
              <w:rFonts w:ascii="標楷體" w:eastAsia="標楷體" w:hAnsi="標楷體" w:cs="標楷體"/>
              <w:color w:val="000000"/>
              <w:sz w:val="36"/>
              <w:szCs w:val="36"/>
            </w:rPr>
          </w:pPr>
          <w:r w:rsidRPr="0048303F">
            <w:rPr>
              <w:rFonts w:ascii="Times New Roman" w:eastAsia="標楷體" w:hAnsi="Times New Roman" w:cs="Times New Roman"/>
              <w:sz w:val="28"/>
              <w:szCs w:val="28"/>
            </w:rPr>
            <w:fldChar w:fldCharType="end"/>
          </w:r>
        </w:p>
      </w:sdtContent>
    </w:sdt>
    <w:p w14:paraId="0342F937" w14:textId="77777777" w:rsidR="000058E5" w:rsidRDefault="000058E5">
      <w:pPr>
        <w:widowControl/>
        <w:sectPr w:rsidR="000058E5" w:rsidSect="000058E5">
          <w:footerReference w:type="default" r:id="rId10"/>
          <w:pgSz w:w="11906" w:h="16838"/>
          <w:pgMar w:top="1440" w:right="1800" w:bottom="1440" w:left="1800" w:header="851" w:footer="992" w:gutter="0"/>
          <w:pgNumType w:start="1"/>
          <w:cols w:space="720"/>
          <w:titlePg/>
          <w:docGrid w:linePitch="326"/>
        </w:sectPr>
      </w:pPr>
    </w:p>
    <w:p w14:paraId="00000017" w14:textId="77777777" w:rsidR="003A0863" w:rsidRPr="00DF1C3C" w:rsidRDefault="00FF67D0" w:rsidP="00DF1C3C">
      <w:pPr>
        <w:pStyle w:val="1"/>
        <w:tabs>
          <w:tab w:val="left" w:pos="1418"/>
        </w:tabs>
        <w:spacing w:before="0" w:after="0" w:line="500" w:lineRule="exact"/>
        <w:jc w:val="both"/>
        <w:rPr>
          <w:rFonts w:ascii="標楷體" w:eastAsia="標楷體" w:hAnsi="標楷體" w:cs="標楷體"/>
          <w:b w:val="0"/>
          <w:color w:val="000000"/>
          <w:sz w:val="28"/>
          <w:szCs w:val="28"/>
        </w:rPr>
      </w:pPr>
      <w:bookmarkStart w:id="0" w:name="_Toc154775704"/>
      <w:r w:rsidRPr="00DF1C3C">
        <w:rPr>
          <w:rFonts w:ascii="標楷體" w:eastAsia="標楷體" w:hAnsi="標楷體" w:cs="標楷體"/>
          <w:color w:val="000000"/>
          <w:sz w:val="28"/>
          <w:szCs w:val="28"/>
        </w:rPr>
        <w:lastRenderedPageBreak/>
        <w:t>壹、總則</w:t>
      </w:r>
      <w:bookmarkEnd w:id="0"/>
    </w:p>
    <w:p w14:paraId="00000018" w14:textId="5AE705D7" w:rsidR="003A0863" w:rsidRPr="007C4307" w:rsidRDefault="00FF67D0" w:rsidP="00DF1C3C">
      <w:pPr>
        <w:spacing w:line="500" w:lineRule="exact"/>
        <w:ind w:left="993" w:hanging="567"/>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一、本會實施內部稽核，其目的在於協助董事會及管理階層檢查</w:t>
      </w:r>
      <w:r w:rsidR="00DF1C3C">
        <w:rPr>
          <w:rFonts w:ascii="標楷體" w:eastAsia="標楷體" w:hAnsi="標楷體" w:cs="標楷體" w:hint="eastAsia"/>
          <w:color w:val="000000"/>
          <w:sz w:val="26"/>
          <w:szCs w:val="26"/>
        </w:rPr>
        <w:t>及</w:t>
      </w:r>
      <w:r w:rsidRPr="007C4307">
        <w:rPr>
          <w:rFonts w:ascii="標楷體" w:eastAsia="標楷體" w:hAnsi="標楷體" w:cs="標楷體"/>
          <w:color w:val="000000"/>
          <w:sz w:val="26"/>
          <w:szCs w:val="26"/>
        </w:rPr>
        <w:t>評估內部控制制度之缺失及衡量營運之效果與效率，並適時提供改善建議或意見，以確保內部控制制度得以持續有效實施及作為檢討修正內部控制制度之依據。</w:t>
      </w:r>
    </w:p>
    <w:p w14:paraId="00000019" w14:textId="77777777" w:rsidR="003A0863" w:rsidRPr="007C4307" w:rsidRDefault="00FF67D0" w:rsidP="00DF1C3C">
      <w:pPr>
        <w:spacing w:line="500" w:lineRule="exact"/>
        <w:ind w:left="993" w:hanging="567"/>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二、本會內部稽核人員應依本制度規定辦理稽核事宜。</w:t>
      </w:r>
    </w:p>
    <w:p w14:paraId="0000001A" w14:textId="77777777" w:rsidR="003A0863" w:rsidRPr="007C4307" w:rsidRDefault="00FF67D0" w:rsidP="00DF1C3C">
      <w:pPr>
        <w:spacing w:line="500" w:lineRule="exact"/>
        <w:ind w:left="993" w:hanging="567"/>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三、內部稽核工作執行範圍包括本會及所屬各單位。</w:t>
      </w:r>
    </w:p>
    <w:p w14:paraId="0000001B" w14:textId="77777777" w:rsidR="003A0863" w:rsidRPr="00DF1C3C" w:rsidRDefault="00FF67D0" w:rsidP="00DF1C3C">
      <w:pPr>
        <w:pStyle w:val="1"/>
        <w:spacing w:before="0" w:after="0" w:line="500" w:lineRule="exact"/>
        <w:jc w:val="both"/>
        <w:rPr>
          <w:rFonts w:ascii="標楷體" w:eastAsia="標楷體" w:hAnsi="標楷體" w:cs="標楷體"/>
          <w:b w:val="0"/>
          <w:color w:val="000000"/>
          <w:sz w:val="28"/>
          <w:szCs w:val="28"/>
        </w:rPr>
      </w:pPr>
      <w:bookmarkStart w:id="1" w:name="_Toc154775705"/>
      <w:r w:rsidRPr="00DF1C3C">
        <w:rPr>
          <w:rFonts w:ascii="標楷體" w:eastAsia="標楷體" w:hAnsi="標楷體" w:cs="標楷體"/>
          <w:color w:val="000000"/>
          <w:sz w:val="28"/>
          <w:szCs w:val="28"/>
        </w:rPr>
        <w:t>貳、內部稽核之組織及人員</w:t>
      </w:r>
      <w:bookmarkEnd w:id="1"/>
    </w:p>
    <w:p w14:paraId="0000001C" w14:textId="2BB3EEF5" w:rsidR="003A0863" w:rsidRPr="007C4307" w:rsidRDefault="00FF67D0" w:rsidP="00DF1C3C">
      <w:pPr>
        <w:pStyle w:val="aa"/>
        <w:numPr>
          <w:ilvl w:val="0"/>
          <w:numId w:val="33"/>
        </w:numPr>
        <w:spacing w:line="500" w:lineRule="exact"/>
        <w:ind w:leftChars="0" w:left="993" w:hanging="567"/>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本會得依實際狀況，就以下三者擇</w:t>
      </w:r>
      <w:proofErr w:type="gramStart"/>
      <w:r w:rsidRPr="007C4307">
        <w:rPr>
          <w:rFonts w:ascii="標楷體" w:eastAsia="標楷體" w:hAnsi="標楷體" w:cs="標楷體"/>
          <w:color w:val="000000"/>
          <w:sz w:val="26"/>
          <w:szCs w:val="26"/>
        </w:rPr>
        <w:t>一</w:t>
      </w:r>
      <w:proofErr w:type="gramEnd"/>
      <w:r w:rsidRPr="007C4307">
        <w:rPr>
          <w:rFonts w:ascii="標楷體" w:eastAsia="標楷體" w:hAnsi="標楷體" w:cs="標楷體"/>
          <w:color w:val="000000"/>
          <w:sz w:val="26"/>
          <w:szCs w:val="26"/>
        </w:rPr>
        <w:t>：</w:t>
      </w:r>
    </w:p>
    <w:p w14:paraId="0000001D" w14:textId="77777777" w:rsidR="003A0863" w:rsidRPr="007C4307" w:rsidRDefault="00FF67D0" w:rsidP="00DF1C3C">
      <w:pPr>
        <w:spacing w:line="500" w:lineRule="exact"/>
        <w:ind w:left="1051" w:hanging="485"/>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(一)本會設置內部稽核單位，隸屬於董事會，並配置適任及適當人數之專任稽核人員，秉承董事會指派及指揮監督，執行內部稽核工作。主辦稽核之任免應經董事會通過。</w:t>
      </w:r>
    </w:p>
    <w:p w14:paraId="0000001E" w14:textId="77777777" w:rsidR="003A0863" w:rsidRPr="007C4307" w:rsidRDefault="00FF67D0" w:rsidP="00DF1C3C">
      <w:pPr>
        <w:spacing w:line="500" w:lineRule="exact"/>
        <w:ind w:left="1051" w:hanging="485"/>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(二)本會內部稽核係</w:t>
      </w:r>
      <w:proofErr w:type="gramStart"/>
      <w:r w:rsidRPr="007C4307">
        <w:rPr>
          <w:rFonts w:ascii="標楷體" w:eastAsia="標楷體" w:hAnsi="標楷體" w:cs="標楷體"/>
          <w:color w:val="000000"/>
          <w:sz w:val="26"/>
          <w:szCs w:val="26"/>
        </w:rPr>
        <w:t>採</w:t>
      </w:r>
      <w:proofErr w:type="gramEnd"/>
      <w:r w:rsidRPr="007C4307">
        <w:rPr>
          <w:rFonts w:ascii="標楷體" w:eastAsia="標楷體" w:hAnsi="標楷體" w:cs="標楷體"/>
          <w:color w:val="000000"/>
          <w:sz w:val="26"/>
          <w:szCs w:val="26"/>
        </w:rPr>
        <w:t>任務編組方式辦理，隸屬於董事會，稽核人員秉承董事會指派及指揮監督，執行內部稽核工作。主辦稽核之任免應經董事會通過，兼任內部稽核人員所辦業務，應由其他人員稽核之。</w:t>
      </w:r>
    </w:p>
    <w:p w14:paraId="0000001F" w14:textId="77777777" w:rsidR="003A0863" w:rsidRPr="007C4307" w:rsidRDefault="00FF67D0" w:rsidP="00DF1C3C">
      <w:pPr>
        <w:spacing w:line="500" w:lineRule="exact"/>
        <w:ind w:left="1051" w:hanging="485"/>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(三)本會內部稽核係委任會計師執行內部稽核業務，隸屬於董事會，稽核人員秉承董事會指派及指揮監督，執行內部稽核工作。會計師之任免應經董事會通過。</w:t>
      </w:r>
    </w:p>
    <w:p w14:paraId="00000020" w14:textId="0CAD8AA2" w:rsidR="003A0863" w:rsidRPr="007C4307" w:rsidRDefault="00FF67D0" w:rsidP="00DF1C3C">
      <w:pPr>
        <w:pStyle w:val="aa"/>
        <w:numPr>
          <w:ilvl w:val="0"/>
          <w:numId w:val="33"/>
        </w:numPr>
        <w:spacing w:line="500" w:lineRule="exact"/>
        <w:ind w:leftChars="0" w:left="993" w:hanging="567"/>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內部稽核人員應秉持獨立及實事求是之精神，以客觀公正之立場，確實執行其職務，並盡專業上應有之注意：</w:t>
      </w:r>
    </w:p>
    <w:p w14:paraId="00000021" w14:textId="77777777" w:rsidR="003A0863" w:rsidRPr="007C4307" w:rsidRDefault="00FF67D0" w:rsidP="00DF1C3C">
      <w:pPr>
        <w:spacing w:line="500" w:lineRule="exact"/>
        <w:ind w:left="1051" w:hanging="485"/>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w:t>
      </w:r>
      <w:proofErr w:type="gramStart"/>
      <w:r w:rsidRPr="007C4307">
        <w:rPr>
          <w:rFonts w:ascii="標楷體" w:eastAsia="標楷體" w:hAnsi="標楷體" w:cs="標楷體"/>
          <w:color w:val="000000"/>
          <w:sz w:val="26"/>
          <w:szCs w:val="26"/>
        </w:rPr>
        <w:t>一</w:t>
      </w:r>
      <w:proofErr w:type="gramEnd"/>
      <w:r w:rsidRPr="007C4307">
        <w:rPr>
          <w:rFonts w:ascii="標楷體" w:eastAsia="標楷體" w:hAnsi="標楷體" w:cs="標楷體"/>
          <w:color w:val="000000"/>
          <w:sz w:val="26"/>
          <w:szCs w:val="26"/>
        </w:rPr>
        <w:t>)對於所查核之事項，應作成「工作底稿」及「稽核報告」。</w:t>
      </w:r>
    </w:p>
    <w:p w14:paraId="00000022" w14:textId="77777777" w:rsidR="003A0863" w:rsidRPr="007C4307" w:rsidRDefault="00FF67D0" w:rsidP="00DF1C3C">
      <w:pPr>
        <w:spacing w:line="500" w:lineRule="exact"/>
        <w:ind w:left="1051" w:hanging="485"/>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(二)稽核程序按稽核計畫進行，避免不必要之討論與諮詢，儘量減少影響受查單位經辦人員本身之工作，遇有不明瞭之事項，應於適當時間提出詢問，至徹底了解為止。</w:t>
      </w:r>
    </w:p>
    <w:p w14:paraId="00000023" w14:textId="77777777" w:rsidR="003A0863" w:rsidRPr="007C4307" w:rsidRDefault="00FF67D0" w:rsidP="00DF1C3C">
      <w:pPr>
        <w:spacing w:line="500" w:lineRule="exact"/>
        <w:ind w:left="1051" w:hanging="485"/>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(三)勿與受查單位人員爭論制度上之不完備，發現錯誤事項，不得當面批評，受查單位人員如有申訴建議，應細心聆聽，勿與辯</w:t>
      </w:r>
      <w:r w:rsidRPr="007C4307">
        <w:rPr>
          <w:rFonts w:ascii="標楷體" w:eastAsia="標楷體" w:hAnsi="標楷體" w:cs="標楷體"/>
          <w:color w:val="000000"/>
          <w:sz w:val="26"/>
          <w:szCs w:val="26"/>
        </w:rPr>
        <w:lastRenderedPageBreak/>
        <w:t>論。</w:t>
      </w:r>
    </w:p>
    <w:p w14:paraId="00000024" w14:textId="77777777" w:rsidR="003A0863" w:rsidRPr="007C4307" w:rsidRDefault="00FF67D0" w:rsidP="00DF1C3C">
      <w:pPr>
        <w:spacing w:line="500" w:lineRule="exact"/>
        <w:ind w:left="1051" w:hanging="485"/>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(四)除應充分瞭解現行法令，並熟諳本會內部控制各種制度、規章外，尚應透徹了解被檢查單位之現行辦法及特殊情況。</w:t>
      </w:r>
    </w:p>
    <w:p w14:paraId="00000025" w14:textId="77777777" w:rsidR="003A0863" w:rsidRPr="007C4307" w:rsidRDefault="00FF67D0" w:rsidP="00DF1C3C">
      <w:pPr>
        <w:spacing w:line="500" w:lineRule="exact"/>
        <w:ind w:left="1051" w:hanging="485"/>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(五)應事先了解被檢查單位之歷史、重要資料及以往稽核報告內容。稽核人員對於查核結果，應予合理之判斷，此項判斷應有可靠之理論根據，獲得足夠而適切之證明。</w:t>
      </w:r>
    </w:p>
    <w:p w14:paraId="00000026" w14:textId="77777777" w:rsidR="003A0863" w:rsidRPr="007C4307" w:rsidRDefault="00FF67D0" w:rsidP="00DF1C3C">
      <w:pPr>
        <w:spacing w:line="500" w:lineRule="exact"/>
        <w:ind w:left="1051" w:hanging="485"/>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(六)負有保守由職務上所獲得資訊之責任，除依規定呈報外，不得洩漏或透露予被稽核單位。</w:t>
      </w:r>
    </w:p>
    <w:p w14:paraId="00000027" w14:textId="77777777" w:rsidR="003A0863" w:rsidRPr="007C4307" w:rsidRDefault="00FF67D0" w:rsidP="00DF1C3C">
      <w:pPr>
        <w:spacing w:line="500" w:lineRule="exact"/>
        <w:ind w:left="1051" w:hanging="485"/>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(七)從事公務查核若為本會第一手機密檔案資料，應嚴格保密，並提高警覺，注意文件之安全，以防失落。</w:t>
      </w:r>
    </w:p>
    <w:p w14:paraId="00000028" w14:textId="7D715810" w:rsidR="003A0863" w:rsidRPr="007C4307" w:rsidRDefault="00FF67D0" w:rsidP="00DF1C3C">
      <w:pPr>
        <w:pStyle w:val="aa"/>
        <w:numPr>
          <w:ilvl w:val="0"/>
          <w:numId w:val="33"/>
        </w:numPr>
        <w:spacing w:line="500" w:lineRule="exact"/>
        <w:ind w:leftChars="0" w:left="993" w:hanging="567"/>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內部稽核人員執行業務應本誠實信用原則，並不得有下列情事：</w:t>
      </w:r>
    </w:p>
    <w:p w14:paraId="00000029" w14:textId="77777777" w:rsidR="003A0863" w:rsidRPr="007C4307" w:rsidRDefault="00FF67D0" w:rsidP="00DF1C3C">
      <w:pPr>
        <w:spacing w:line="500" w:lineRule="exact"/>
        <w:ind w:left="1051" w:hanging="485"/>
        <w:jc w:val="both"/>
        <w:rPr>
          <w:rFonts w:ascii="標楷體" w:eastAsia="標楷體" w:hAnsi="標楷體" w:cs="標楷體"/>
          <w:color w:val="000000"/>
          <w:sz w:val="26"/>
          <w:szCs w:val="26"/>
        </w:rPr>
      </w:pPr>
      <w:bookmarkStart w:id="2" w:name="_tyjcwt" w:colFirst="0" w:colLast="0"/>
      <w:bookmarkEnd w:id="2"/>
      <w:r w:rsidRPr="007C4307">
        <w:rPr>
          <w:rFonts w:ascii="標楷體" w:eastAsia="標楷體" w:hAnsi="標楷體" w:cs="標楷體"/>
          <w:color w:val="000000"/>
          <w:sz w:val="26"/>
          <w:szCs w:val="26"/>
        </w:rPr>
        <w:t>(</w:t>
      </w:r>
      <w:proofErr w:type="gramStart"/>
      <w:r w:rsidRPr="007C4307">
        <w:rPr>
          <w:rFonts w:ascii="標楷體" w:eastAsia="標楷體" w:hAnsi="標楷體" w:cs="標楷體"/>
          <w:color w:val="000000"/>
          <w:sz w:val="26"/>
          <w:szCs w:val="26"/>
        </w:rPr>
        <w:t>一</w:t>
      </w:r>
      <w:proofErr w:type="gramEnd"/>
      <w:r w:rsidRPr="007C4307">
        <w:rPr>
          <w:rFonts w:ascii="標楷體" w:eastAsia="標楷體" w:hAnsi="標楷體" w:cs="標楷體"/>
          <w:color w:val="000000"/>
          <w:sz w:val="26"/>
          <w:szCs w:val="26"/>
        </w:rPr>
        <w:t>)明知本會之營運活動、報導及相關法令規章遵循情況有直接損害利害關係人之情事，而予以</w:t>
      </w:r>
      <w:proofErr w:type="gramStart"/>
      <w:r w:rsidRPr="007C4307">
        <w:rPr>
          <w:rFonts w:ascii="標楷體" w:eastAsia="標楷體" w:hAnsi="標楷體" w:cs="標楷體"/>
          <w:color w:val="000000"/>
          <w:sz w:val="26"/>
          <w:szCs w:val="26"/>
        </w:rPr>
        <w:t>隱飾或</w:t>
      </w:r>
      <w:proofErr w:type="gramEnd"/>
      <w:r w:rsidRPr="007C4307">
        <w:rPr>
          <w:rFonts w:ascii="標楷體" w:eastAsia="標楷體" w:hAnsi="標楷體" w:cs="標楷體"/>
          <w:color w:val="000000"/>
          <w:sz w:val="26"/>
          <w:szCs w:val="26"/>
        </w:rPr>
        <w:t>作不實、不當之揭露。</w:t>
      </w:r>
    </w:p>
    <w:p w14:paraId="0000002A" w14:textId="77777777" w:rsidR="003A0863" w:rsidRPr="007C4307" w:rsidRDefault="00FF67D0" w:rsidP="00DF1C3C">
      <w:pPr>
        <w:spacing w:line="500" w:lineRule="exact"/>
        <w:ind w:left="1051" w:hanging="485"/>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(二)因職務上之廢弛，致損及本會或利害關係人之權益等情事。</w:t>
      </w:r>
    </w:p>
    <w:p w14:paraId="0000002B" w14:textId="77777777" w:rsidR="003A0863" w:rsidRPr="007C4307" w:rsidRDefault="00FF67D0" w:rsidP="00DF1C3C">
      <w:pPr>
        <w:spacing w:line="500" w:lineRule="exact"/>
        <w:ind w:left="1051" w:hanging="485"/>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(三)逾越稽核職權範圍以外之行為或有其他不正當情事，意圖為自己或第三人之利益，違背其職務之行為或侵占本會資產。</w:t>
      </w:r>
    </w:p>
    <w:p w14:paraId="0000002C" w14:textId="77777777" w:rsidR="003A0863" w:rsidRPr="007C4307" w:rsidRDefault="00FF67D0" w:rsidP="00DF1C3C">
      <w:pPr>
        <w:spacing w:line="500" w:lineRule="exact"/>
        <w:ind w:left="1051" w:hanging="485"/>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(四)與自身有利害關係或利益衝突案件未予迴避。</w:t>
      </w:r>
    </w:p>
    <w:p w14:paraId="0000002D" w14:textId="77777777" w:rsidR="003A0863" w:rsidRPr="007C4307" w:rsidRDefault="00FF67D0" w:rsidP="00DF1C3C">
      <w:pPr>
        <w:spacing w:line="500" w:lineRule="exact"/>
        <w:ind w:left="1051" w:hanging="485"/>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(五)未依據規定接受審計、專案查核事項或提供相關資料。</w:t>
      </w:r>
    </w:p>
    <w:p w14:paraId="0000002E" w14:textId="77777777" w:rsidR="003A0863" w:rsidRPr="007C4307" w:rsidRDefault="00FF67D0" w:rsidP="00DF1C3C">
      <w:pPr>
        <w:spacing w:line="500" w:lineRule="exact"/>
        <w:ind w:left="1051" w:hanging="485"/>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(六)直接或間接提供、承諾、要求或收受不合理餽贈或其他任何形式之不正當利益。</w:t>
      </w:r>
    </w:p>
    <w:p w14:paraId="0000002F" w14:textId="77777777" w:rsidR="003A0863" w:rsidRPr="007C4307" w:rsidRDefault="00FF67D0" w:rsidP="00DF1C3C">
      <w:pPr>
        <w:spacing w:line="500" w:lineRule="exact"/>
        <w:ind w:left="1051" w:hanging="485"/>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(七)其他違反法令之行為。</w:t>
      </w:r>
    </w:p>
    <w:p w14:paraId="00000030" w14:textId="0DF6033C" w:rsidR="003A0863" w:rsidRPr="007C4307" w:rsidRDefault="00FF67D0" w:rsidP="00DF1C3C">
      <w:pPr>
        <w:pStyle w:val="aa"/>
        <w:numPr>
          <w:ilvl w:val="0"/>
          <w:numId w:val="33"/>
        </w:numPr>
        <w:spacing w:line="500" w:lineRule="exact"/>
        <w:ind w:leftChars="0" w:left="993" w:hanging="567"/>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內部稽核人員應持續進修或參加專業認證考試，以提升稽核品質及能力。</w:t>
      </w:r>
    </w:p>
    <w:p w14:paraId="00000031" w14:textId="77777777" w:rsidR="003A0863" w:rsidRPr="007C4307" w:rsidRDefault="00FF67D0" w:rsidP="00DF1C3C">
      <w:pPr>
        <w:pStyle w:val="1"/>
        <w:spacing w:before="0" w:after="0" w:line="500" w:lineRule="exact"/>
        <w:jc w:val="both"/>
        <w:rPr>
          <w:rFonts w:ascii="標楷體" w:eastAsia="標楷體" w:hAnsi="標楷體" w:cs="標楷體"/>
          <w:b w:val="0"/>
          <w:color w:val="000000"/>
          <w:sz w:val="26"/>
          <w:szCs w:val="26"/>
        </w:rPr>
      </w:pPr>
      <w:bookmarkStart w:id="3" w:name="_3dy6vkm" w:colFirst="0" w:colLast="0"/>
      <w:bookmarkStart w:id="4" w:name="_Toc154775706"/>
      <w:bookmarkEnd w:id="3"/>
      <w:r w:rsidRPr="007C4307">
        <w:rPr>
          <w:rFonts w:ascii="標楷體" w:eastAsia="標楷體" w:hAnsi="標楷體" w:cs="標楷體"/>
          <w:color w:val="000000"/>
          <w:sz w:val="26"/>
          <w:szCs w:val="26"/>
        </w:rPr>
        <w:t>參、內部稽核之規劃及執行</w:t>
      </w:r>
      <w:bookmarkEnd w:id="4"/>
    </w:p>
    <w:p w14:paraId="00000032" w14:textId="24CE80F2" w:rsidR="003A0863" w:rsidRPr="007C4307" w:rsidRDefault="00FF67D0" w:rsidP="00DF1C3C">
      <w:pPr>
        <w:pStyle w:val="aa"/>
        <w:numPr>
          <w:ilvl w:val="0"/>
          <w:numId w:val="34"/>
        </w:numPr>
        <w:spacing w:line="500" w:lineRule="exact"/>
        <w:ind w:leftChars="0" w:left="993" w:hanging="567"/>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本會之內部稽核人員應定期辦理年度稽核。</w:t>
      </w:r>
    </w:p>
    <w:p w14:paraId="00000033" w14:textId="1BFB5B42" w:rsidR="003A0863" w:rsidRPr="007C4307" w:rsidRDefault="00FF67D0" w:rsidP="00DF1C3C">
      <w:pPr>
        <w:pStyle w:val="aa"/>
        <w:numPr>
          <w:ilvl w:val="0"/>
          <w:numId w:val="34"/>
        </w:numPr>
        <w:spacing w:line="500" w:lineRule="exact"/>
        <w:ind w:leftChars="0" w:left="993" w:hanging="567"/>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年度稽核之規劃及執行，依下列規定辦理：</w:t>
      </w:r>
    </w:p>
    <w:p w14:paraId="00000034" w14:textId="77777777" w:rsidR="003A0863" w:rsidRPr="007C4307" w:rsidRDefault="00FF67D0" w:rsidP="00DF1C3C">
      <w:pPr>
        <w:spacing w:line="500" w:lineRule="exact"/>
        <w:ind w:left="1051" w:hanging="485"/>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w:t>
      </w:r>
      <w:proofErr w:type="gramStart"/>
      <w:r w:rsidRPr="007C4307">
        <w:rPr>
          <w:rFonts w:ascii="標楷體" w:eastAsia="標楷體" w:hAnsi="標楷體" w:cs="標楷體"/>
          <w:color w:val="000000"/>
          <w:sz w:val="26"/>
          <w:szCs w:val="26"/>
        </w:rPr>
        <w:t>一</w:t>
      </w:r>
      <w:proofErr w:type="gramEnd"/>
      <w:r w:rsidRPr="007C4307">
        <w:rPr>
          <w:rFonts w:ascii="標楷體" w:eastAsia="標楷體" w:hAnsi="標楷體" w:cs="標楷體"/>
          <w:color w:val="000000"/>
          <w:sz w:val="26"/>
          <w:szCs w:val="26"/>
        </w:rPr>
        <w:t>)內部稽核人員於年度稽核前應事先擬定稽核計畫，稽核項目依</w:t>
      </w:r>
      <w:r w:rsidRPr="007C4307">
        <w:rPr>
          <w:rFonts w:ascii="標楷體" w:eastAsia="標楷體" w:hAnsi="標楷體" w:cs="標楷體"/>
          <w:color w:val="000000"/>
          <w:sz w:val="26"/>
          <w:szCs w:val="26"/>
        </w:rPr>
        <w:lastRenderedPageBreak/>
        <w:t>風險評估或績效達成程度等情形，就高風險或主要核心業務優先擇定。</w:t>
      </w:r>
    </w:p>
    <w:p w14:paraId="00000035" w14:textId="77777777" w:rsidR="003A0863" w:rsidRPr="007C4307" w:rsidRDefault="00FF67D0" w:rsidP="00DF1C3C">
      <w:pPr>
        <w:spacing w:line="500" w:lineRule="exact"/>
        <w:ind w:left="1051" w:hanging="485"/>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(二)內部稽核人員應將稽核計畫呈機構主管簽章，並經董事會決議通過後，確實執行；修正時亦同。</w:t>
      </w:r>
    </w:p>
    <w:p w14:paraId="00000036" w14:textId="77777777" w:rsidR="003A0863" w:rsidRPr="007C4307" w:rsidRDefault="00FF67D0" w:rsidP="00DF1C3C">
      <w:pPr>
        <w:spacing w:line="500" w:lineRule="exact"/>
        <w:ind w:left="1051" w:hanging="485"/>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(三)內部稽核人員執行稽核工作時，應辨識充分、可靠、</w:t>
      </w:r>
      <w:proofErr w:type="gramStart"/>
      <w:r w:rsidRPr="007C4307">
        <w:rPr>
          <w:rFonts w:ascii="標楷體" w:eastAsia="標楷體" w:hAnsi="標楷體" w:cs="標楷體"/>
          <w:color w:val="000000"/>
          <w:sz w:val="26"/>
          <w:szCs w:val="26"/>
        </w:rPr>
        <w:t>攸</w:t>
      </w:r>
      <w:proofErr w:type="gramEnd"/>
      <w:r w:rsidRPr="007C4307">
        <w:rPr>
          <w:rFonts w:ascii="標楷體" w:eastAsia="標楷體" w:hAnsi="標楷體" w:cs="標楷體"/>
          <w:color w:val="000000"/>
          <w:sz w:val="26"/>
          <w:szCs w:val="26"/>
        </w:rPr>
        <w:t>關及有用之資訊，對其適當分析、評估，並作成工作底稿，以支持稽核結果及結論。</w:t>
      </w:r>
    </w:p>
    <w:p w14:paraId="00000037" w14:textId="77777777" w:rsidR="003A0863" w:rsidRPr="007C4307" w:rsidRDefault="00FF67D0" w:rsidP="00DF1C3C">
      <w:pPr>
        <w:spacing w:line="500" w:lineRule="exact"/>
        <w:ind w:left="1051" w:hanging="485"/>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(四)內部稽核人員應針對稽核工作所發現或各單位人員所反映之異常事項提出改進意見，並檢附工作底稿及相關</w:t>
      </w:r>
      <w:proofErr w:type="gramStart"/>
      <w:r w:rsidRPr="007C4307">
        <w:rPr>
          <w:rFonts w:ascii="標楷體" w:eastAsia="標楷體" w:hAnsi="標楷體" w:cs="標楷體"/>
          <w:color w:val="000000"/>
          <w:sz w:val="26"/>
          <w:szCs w:val="26"/>
        </w:rPr>
        <w:t>資料等彙總</w:t>
      </w:r>
      <w:proofErr w:type="gramEnd"/>
      <w:r w:rsidRPr="007C4307">
        <w:rPr>
          <w:rFonts w:ascii="標楷體" w:eastAsia="標楷體" w:hAnsi="標楷體" w:cs="標楷體"/>
          <w:color w:val="000000"/>
          <w:sz w:val="26"/>
          <w:szCs w:val="26"/>
        </w:rPr>
        <w:t>作成稽核報告。</w:t>
      </w:r>
    </w:p>
    <w:p w14:paraId="00000038" w14:textId="77777777" w:rsidR="003A0863" w:rsidRPr="007C4307" w:rsidRDefault="00FF67D0" w:rsidP="00DF1C3C">
      <w:pPr>
        <w:spacing w:line="500" w:lineRule="exact"/>
        <w:ind w:left="1051" w:hanging="485"/>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(五)內部稽核人員應追蹤稽核報告所提改進事項之執行進度及結果，於六個月內完成追蹤報告。</w:t>
      </w:r>
    </w:p>
    <w:p w14:paraId="00000039" w14:textId="77777777" w:rsidR="003A0863" w:rsidRPr="007C4307" w:rsidRDefault="00FF67D0" w:rsidP="00DF1C3C">
      <w:pPr>
        <w:spacing w:line="500" w:lineRule="exact"/>
        <w:ind w:left="1051" w:hanging="485"/>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(六)稽核報告及追蹤報告經稽核主管簽章後，列入董事會議案，並交付董事會查閱。</w:t>
      </w:r>
    </w:p>
    <w:p w14:paraId="0000003A" w14:textId="77777777" w:rsidR="003A0863" w:rsidRPr="007C4307" w:rsidRDefault="00FF67D0" w:rsidP="00DF1C3C">
      <w:pPr>
        <w:spacing w:line="500" w:lineRule="exact"/>
        <w:ind w:left="1051" w:hanging="485"/>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(七)內部稽核單位執行內部稽核工作，得檢查相關文件及資產，並詢問有關人員，受查單位應全力配合提供稽核所需資料並詳實答覆，無正當理由不得拒絕。</w:t>
      </w:r>
    </w:p>
    <w:p w14:paraId="0000003B" w14:textId="77777777" w:rsidR="003A0863" w:rsidRPr="007C4307" w:rsidRDefault="00FF67D0" w:rsidP="00DF1C3C">
      <w:pPr>
        <w:spacing w:line="500" w:lineRule="exact"/>
        <w:ind w:left="1051" w:hanging="485"/>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(八)工作底稿、稽核報告、追蹤報告及相關資料應至少保存五年。</w:t>
      </w:r>
    </w:p>
    <w:p w14:paraId="0000003C" w14:textId="3DDEAF73" w:rsidR="003A0863" w:rsidRPr="007C4307" w:rsidRDefault="00FF67D0" w:rsidP="00DF1C3C">
      <w:pPr>
        <w:pStyle w:val="aa"/>
        <w:numPr>
          <w:ilvl w:val="0"/>
          <w:numId w:val="34"/>
        </w:numPr>
        <w:spacing w:line="500" w:lineRule="exact"/>
        <w:ind w:leftChars="0" w:left="993" w:hanging="567"/>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本會內部稽核單位執行內部稽核工作，作業流程如下圖所示：</w:t>
      </w:r>
    </w:p>
    <w:p w14:paraId="0000003D" w14:textId="35097C0D" w:rsidR="003A0863" w:rsidRPr="007C4307" w:rsidRDefault="006F78E7">
      <w:pPr>
        <w:rPr>
          <w:rFonts w:ascii="標楷體" w:eastAsia="標楷體" w:hAnsi="標楷體" w:cs="標楷體"/>
          <w:color w:val="000000"/>
          <w:sz w:val="26"/>
          <w:szCs w:val="26"/>
        </w:rPr>
      </w:pPr>
      <w:r>
        <w:rPr>
          <w:rFonts w:eastAsia="Calibri"/>
          <w:noProof/>
          <w:sz w:val="26"/>
          <w:szCs w:val="26"/>
        </w:rPr>
        <w:lastRenderedPageBreak/>
        <mc:AlternateContent>
          <mc:Choice Requires="wps">
            <w:drawing>
              <wp:anchor distT="0" distB="0" distL="114300" distR="114300" simplePos="0" relativeHeight="251663360" behindDoc="0" locked="0" layoutInCell="1" allowOverlap="1" wp14:anchorId="47E8C24F" wp14:editId="75359218">
                <wp:simplePos x="0" y="0"/>
                <wp:positionH relativeFrom="margin">
                  <wp:posOffset>1170305</wp:posOffset>
                </wp:positionH>
                <wp:positionV relativeFrom="paragraph">
                  <wp:posOffset>1619250</wp:posOffset>
                </wp:positionV>
                <wp:extent cx="2933700" cy="9525"/>
                <wp:effectExtent l="0" t="57150" r="38100" b="85725"/>
                <wp:wrapNone/>
                <wp:docPr id="5" name="直線單箭頭接點 5"/>
                <wp:cNvGraphicFramePr/>
                <a:graphic xmlns:a="http://schemas.openxmlformats.org/drawingml/2006/main">
                  <a:graphicData uri="http://schemas.microsoft.com/office/word/2010/wordprocessingShape">
                    <wps:wsp>
                      <wps:cNvCnPr/>
                      <wps:spPr>
                        <a:xfrm>
                          <a:off x="0" y="0"/>
                          <a:ext cx="29337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CB7077E" id="_x0000_t32" coordsize="21600,21600" o:spt="32" o:oned="t" path="m,l21600,21600e" filled="f">
                <v:path arrowok="t" fillok="f" o:connecttype="none"/>
                <o:lock v:ext="edit" shapetype="t"/>
              </v:shapetype>
              <v:shape id="直線單箭頭接點 5" o:spid="_x0000_s1026" type="#_x0000_t32" style="position:absolute;margin-left:92.15pt;margin-top:127.5pt;width:231pt;height:.75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" strokecolor="black [3040]">
                <v:stroke endarrow="block"/>
                <w10:wrap anchorx="margin"/>
              </v:shape>
            </w:pict>
          </mc:Fallback>
        </mc:AlternateContent>
      </w:r>
      <w:r>
        <w:rPr>
          <w:rFonts w:eastAsia="Calibri"/>
          <w:noProof/>
          <w:sz w:val="26"/>
          <w:szCs w:val="26"/>
        </w:rPr>
        <mc:AlternateContent>
          <mc:Choice Requires="wps">
            <w:drawing>
              <wp:anchor distT="0" distB="0" distL="114300" distR="114300" simplePos="0" relativeHeight="251662336" behindDoc="0" locked="0" layoutInCell="1" allowOverlap="1" wp14:anchorId="5AD43868" wp14:editId="0ADC10B0">
                <wp:simplePos x="0" y="0"/>
                <wp:positionH relativeFrom="column">
                  <wp:posOffset>4476750</wp:posOffset>
                </wp:positionH>
                <wp:positionV relativeFrom="paragraph">
                  <wp:posOffset>4276725</wp:posOffset>
                </wp:positionV>
                <wp:extent cx="0" cy="742950"/>
                <wp:effectExtent l="76200" t="0" r="57150" b="57150"/>
                <wp:wrapNone/>
                <wp:docPr id="4" name="直線單箭頭接點 4"/>
                <wp:cNvGraphicFramePr/>
                <a:graphic xmlns:a="http://schemas.openxmlformats.org/drawingml/2006/main">
                  <a:graphicData uri="http://schemas.microsoft.com/office/word/2010/wordprocessingShape">
                    <wps:wsp>
                      <wps:cNvCnPr/>
                      <wps:spPr>
                        <a:xfrm>
                          <a:off x="0" y="0"/>
                          <a:ext cx="0"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C4EE71" id="直線單箭頭接點 4" o:spid="_x0000_s1026" type="#_x0000_t32" style="position:absolute;margin-left:352.5pt;margin-top:336.75pt;width:0;height:58.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" strokecolor="black [3040]">
                <v:stroke endarrow="block"/>
              </v:shape>
            </w:pict>
          </mc:Fallback>
        </mc:AlternateContent>
      </w:r>
      <w:r w:rsidR="0028184D">
        <w:rPr>
          <w:rFonts w:eastAsia="Calibri"/>
          <w:noProof/>
          <w:sz w:val="26"/>
          <w:szCs w:val="26"/>
        </w:rPr>
        <mc:AlternateContent>
          <mc:Choice Requires="wps">
            <w:drawing>
              <wp:anchor distT="0" distB="0" distL="114300" distR="114300" simplePos="0" relativeHeight="251661312" behindDoc="0" locked="0" layoutInCell="1" allowOverlap="1" wp14:anchorId="1C4DFF6D" wp14:editId="0F302645">
                <wp:simplePos x="0" y="0"/>
                <wp:positionH relativeFrom="column">
                  <wp:posOffset>1171574</wp:posOffset>
                </wp:positionH>
                <wp:positionV relativeFrom="paragraph">
                  <wp:posOffset>4267200</wp:posOffset>
                </wp:positionV>
                <wp:extent cx="3305175" cy="9525"/>
                <wp:effectExtent l="0" t="0" r="28575" b="28575"/>
                <wp:wrapNone/>
                <wp:docPr id="3" name="直線接點 3"/>
                <wp:cNvGraphicFramePr/>
                <a:graphic xmlns:a="http://schemas.openxmlformats.org/drawingml/2006/main">
                  <a:graphicData uri="http://schemas.microsoft.com/office/word/2010/wordprocessingShape">
                    <wps:wsp>
                      <wps:cNvCnPr/>
                      <wps:spPr>
                        <a:xfrm>
                          <a:off x="0" y="0"/>
                          <a:ext cx="33051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ADE544" id="直線接點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2.25pt,336pt" to="352.5pt,3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" strokecolor="black [3040]"/>
            </w:pict>
          </mc:Fallback>
        </mc:AlternateContent>
      </w:r>
      <w:r w:rsidR="0028184D">
        <w:rPr>
          <w:rFonts w:eastAsia="Calibri"/>
          <w:noProof/>
          <w:sz w:val="26"/>
          <w:szCs w:val="26"/>
        </w:rPr>
        <mc:AlternateContent>
          <mc:Choice Requires="wps">
            <w:drawing>
              <wp:anchor distT="0" distB="0" distL="114300" distR="114300" simplePos="0" relativeHeight="251660288" behindDoc="0" locked="0" layoutInCell="1" allowOverlap="1" wp14:anchorId="7C6C4178" wp14:editId="3059A3DC">
                <wp:simplePos x="0" y="0"/>
                <wp:positionH relativeFrom="column">
                  <wp:posOffset>666750</wp:posOffset>
                </wp:positionH>
                <wp:positionV relativeFrom="paragraph">
                  <wp:posOffset>6324600</wp:posOffset>
                </wp:positionV>
                <wp:extent cx="3771900" cy="66675"/>
                <wp:effectExtent l="0" t="0" r="19050" b="28575"/>
                <wp:wrapNone/>
                <wp:docPr id="2" name="直線接點 2"/>
                <wp:cNvGraphicFramePr/>
                <a:graphic xmlns:a="http://schemas.openxmlformats.org/drawingml/2006/main">
                  <a:graphicData uri="http://schemas.microsoft.com/office/word/2010/wordprocessingShape">
                    <wps:wsp>
                      <wps:cNvCnPr/>
                      <wps:spPr>
                        <a:xfrm flipV="1">
                          <a:off x="0" y="0"/>
                          <a:ext cx="3771900"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3F0AD9" id="直線接點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52.5pt,498pt" to="349.5pt,5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" strokecolor="black [3040]"/>
            </w:pict>
          </mc:Fallback>
        </mc:AlternateContent>
      </w:r>
      <w:r w:rsidR="0028184D">
        <w:rPr>
          <w:rFonts w:eastAsia="Calibri"/>
          <w:noProof/>
          <w:sz w:val="26"/>
          <w:szCs w:val="26"/>
        </w:rPr>
        <mc:AlternateContent>
          <mc:Choice Requires="wps">
            <w:drawing>
              <wp:anchor distT="0" distB="0" distL="114300" distR="114300" simplePos="0" relativeHeight="251659264" behindDoc="0" locked="0" layoutInCell="1" allowOverlap="1" wp14:anchorId="431957AD" wp14:editId="27480C69">
                <wp:simplePos x="0" y="0"/>
                <wp:positionH relativeFrom="column">
                  <wp:posOffset>657224</wp:posOffset>
                </wp:positionH>
                <wp:positionV relativeFrom="paragraph">
                  <wp:posOffset>5686425</wp:posOffset>
                </wp:positionV>
                <wp:extent cx="9525" cy="704850"/>
                <wp:effectExtent l="0" t="0" r="28575" b="19050"/>
                <wp:wrapNone/>
                <wp:docPr id="1" name="直線接點 1"/>
                <wp:cNvGraphicFramePr/>
                <a:graphic xmlns:a="http://schemas.openxmlformats.org/drawingml/2006/main">
                  <a:graphicData uri="http://schemas.microsoft.com/office/word/2010/wordprocessingShape">
                    <wps:wsp>
                      <wps:cNvCnPr/>
                      <wps:spPr>
                        <a:xfrm flipH="1">
                          <a:off x="0" y="0"/>
                          <a:ext cx="9525" cy="704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F8BA1" id="直線接點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75pt,447.75pt" to="52.5pt,5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" strokecolor="black [3040]"/>
            </w:pict>
          </mc:Fallback>
        </mc:AlternateContent>
      </w:r>
      <w:r w:rsidR="00C90738">
        <w:rPr>
          <w:rFonts w:eastAsia="Calibri"/>
          <w:sz w:val="26"/>
          <w:szCs w:val="26"/>
        </w:rPr>
      </w:r>
      <w:r w:rsidR="00C90738">
        <w:rPr>
          <w:rFonts w:eastAsia="Calibri"/>
          <w:sz w:val="26"/>
          <w:szCs w:val="26"/>
        </w:rPr>
        <w:pict w14:anchorId="56925839">
          <v:group id="畫布 1" o:spid="_x0000_s1026" editas="canvas" style="width:415.3pt;height:697.5pt;mso-position-horizontal-relative:char;mso-position-vertical-relative:line" coordsize="52743,88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88582;visibility:visible;mso-wrap-style:square">
              <v:fill o:detectmouseclick="t"/>
              <v:path o:connecttype="none"/>
            </v:shape>
            <v:shapetype id="_x0000_t116" coordsize="21600,21600" o:spt="116" path="m3475,qx,10800,3475,21600l18125,21600qx21600,10800,18125,xe">
              <v:stroke joinstyle="miter"/>
              <v:path gradientshapeok="t" o:connecttype="rect" textboxrect="1018,3163,20582,18437"/>
            </v:shapetype>
            <v:shape id="流程圖: 結束點 3" o:spid="_x0000_s1028" type="#_x0000_t116" style="position:absolute;left:1244;top:6143;width:10554;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" fillcolor="white [3201]" strokecolor="black [3200]" strokeweight="1pt">
              <v:textbox style="mso-next-textbox:#流程圖: 結束點 3">
                <w:txbxContent>
                  <w:p w14:paraId="67F28FB5" w14:textId="77777777" w:rsidR="0048303F" w:rsidRPr="00015805" w:rsidRDefault="0048303F" w:rsidP="0048303F">
                    <w:pPr>
                      <w:jc w:val="center"/>
                      <w:rPr>
                        <w:rFonts w:ascii="標楷體" w:eastAsia="標楷體" w:hAnsi="標楷體"/>
                        <w:sz w:val="20"/>
                        <w:szCs w:val="20"/>
                      </w:rPr>
                    </w:pPr>
                    <w:r>
                      <w:rPr>
                        <w:rFonts w:ascii="標楷體" w:eastAsia="標楷體" w:hAnsi="標楷體" w:hint="eastAsia"/>
                        <w:sz w:val="20"/>
                        <w:szCs w:val="20"/>
                      </w:rPr>
                      <w:t>開始</w:t>
                    </w:r>
                  </w:p>
                </w:txbxContent>
              </v:textbox>
            </v:shape>
            <v:shapetype id="_x0000_t109" coordsize="21600,21600" o:spt="109" path="m,l,21600r21600,l21600,xe">
              <v:stroke joinstyle="miter"/>
              <v:path gradientshapeok="t" o:connecttype="rect"/>
            </v:shapetype>
            <v:shape id="流程圖: 程序 6" o:spid="_x0000_s1030" type="#_x0000_t109" style="position:absolute;left:1225;top:21747;width:10573;height:6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" fillcolor="white [3201]" strokecolor="black [3200]" strokeweight="1pt">
              <v:textbox style="mso-next-textbox:#流程圖: 程序 6">
                <w:txbxContent>
                  <w:p w14:paraId="1F21D6A1" w14:textId="77777777" w:rsidR="0048303F" w:rsidRPr="00015805" w:rsidRDefault="0048303F" w:rsidP="0048303F">
                    <w:pPr>
                      <w:jc w:val="center"/>
                      <w:rPr>
                        <w:rFonts w:ascii="標楷體" w:eastAsia="標楷體" w:hAnsi="標楷體"/>
                        <w:sz w:val="20"/>
                        <w:szCs w:val="20"/>
                      </w:rPr>
                    </w:pPr>
                    <w:r w:rsidRPr="00015805">
                      <w:rPr>
                        <w:rFonts w:ascii="標楷體" w:eastAsia="標楷體" w:hAnsi="標楷體" w:hint="eastAsia"/>
                        <w:sz w:val="20"/>
                        <w:szCs w:val="20"/>
                      </w:rPr>
                      <w:t>執行稽核</w:t>
                    </w:r>
                  </w:p>
                </w:txbxContent>
              </v:textbox>
            </v:shape>
            <v:shapetype id="_x0000_t202" coordsize="21600,21600" o:spt="202" path="m,l,21600r21600,l21600,xe">
              <v:stroke joinstyle="miter"/>
              <v:path gradientshapeok="t" o:connecttype="rect"/>
            </v:shapetype>
            <v:shape id="文字方塊 2" o:spid="_x0000_s1031" type="#_x0000_t202" style="position:absolute;left:41123;top:946;width:8477;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next-textbox:#文字方塊 2;mso-fit-shape-to-text:t">
                <w:txbxContent>
                  <w:p w14:paraId="05344540" w14:textId="77777777" w:rsidR="0048303F" w:rsidRDefault="0048303F" w:rsidP="0048303F">
                    <w:r>
                      <w:rPr>
                        <w:rFonts w:eastAsia="標楷體" w:hAnsi="標楷體" w:cs="Times New Roman" w:hint="eastAsia"/>
                        <w:b/>
                        <w:bCs/>
                        <w:kern w:val="2"/>
                      </w:rPr>
                      <w:t>董事會</w:t>
                    </w:r>
                  </w:p>
                </w:txbxContent>
              </v:textbox>
            </v:shape>
            <v:shape id="文字方塊 2" o:spid="_x0000_s1032" type="#_x0000_t202" style="position:absolute;left:27984;top:870;width:8471;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14:paraId="6B3E28F6" w14:textId="5458E5FB" w:rsidR="0048303F" w:rsidRDefault="0048303F" w:rsidP="0048303F"/>
                </w:txbxContent>
              </v:textbox>
            </v:shape>
            <v:shapetype id="_x0000_t110" coordsize="21600,21600" o:spt="110" path="m10800,l,10800,10800,21600,21600,10800xe">
              <v:stroke joinstyle="miter"/>
              <v:path gradientshapeok="t" o:connecttype="rect" textboxrect="5400,5400,16200,16200"/>
            </v:shapetype>
            <v:shape id="流程圖: 決策 26" o:spid="_x0000_s1033" type="#_x0000_t110" style="position:absolute;left:41125;top:12412;width:9144;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" fillcolor="white [3201]" strokecolor="black [3200]" strokeweight="1pt">
              <v:textbox style="mso-next-textbox:#流程圖: 決策 26">
                <w:txbxContent>
                  <w:p w14:paraId="5063BACE" w14:textId="77777777" w:rsidR="0048303F" w:rsidRPr="00015805" w:rsidRDefault="0048303F" w:rsidP="0048303F">
                    <w:pPr>
                      <w:rPr>
                        <w:rFonts w:ascii="標楷體" w:eastAsia="標楷體" w:hAnsi="標楷體"/>
                      </w:rPr>
                    </w:pPr>
                    <w:r w:rsidRPr="00015805">
                      <w:rPr>
                        <w:rFonts w:ascii="標楷體" w:eastAsia="標楷體" w:hAnsi="標楷體" w:cs="Times New Roman" w:hint="eastAsia"/>
                        <w:kern w:val="2"/>
                        <w:sz w:val="20"/>
                        <w:szCs w:val="20"/>
                      </w:rPr>
                      <w:t>決議</w:t>
                    </w:r>
                  </w:p>
                </w:txbxContent>
              </v:textbox>
            </v:shape>
            <v:shape id="流程圖: 程序 27" o:spid="_x0000_s1034" type="#_x0000_t109" style="position:absolute;left:1225;top:31167;width:10573;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" fillcolor="white [3201]" strokecolor="black [3200]" strokeweight="1pt">
              <v:textbox style="mso-next-textbox:#流程圖: 程序 27">
                <w:txbxContent>
                  <w:p w14:paraId="7DA3ED3F" w14:textId="77777777" w:rsidR="0048303F" w:rsidRPr="00015805" w:rsidRDefault="0048303F" w:rsidP="0048303F">
                    <w:pPr>
                      <w:jc w:val="center"/>
                      <w:rPr>
                        <w:rFonts w:ascii="標楷體" w:eastAsia="標楷體" w:hAnsi="標楷體"/>
                        <w:sz w:val="20"/>
                        <w:szCs w:val="20"/>
                      </w:rPr>
                    </w:pPr>
                    <w:r w:rsidRPr="00015805">
                      <w:rPr>
                        <w:rFonts w:ascii="標楷體" w:eastAsia="標楷體" w:hAnsi="標楷體" w:cs="Times New Roman" w:hint="eastAsia"/>
                        <w:kern w:val="2"/>
                        <w:sz w:val="20"/>
                        <w:szCs w:val="20"/>
                      </w:rPr>
                      <w:t>編</w:t>
                    </w:r>
                    <w:r>
                      <w:rPr>
                        <w:rFonts w:ascii="標楷體" w:eastAsia="標楷體" w:hAnsi="標楷體" w:cs="Times New Roman" w:hint="eastAsia"/>
                        <w:kern w:val="2"/>
                        <w:sz w:val="20"/>
                        <w:szCs w:val="20"/>
                      </w:rPr>
                      <w:t>製</w:t>
                    </w:r>
                    <w:r w:rsidRPr="00015805">
                      <w:rPr>
                        <w:rFonts w:ascii="標楷體" w:eastAsia="標楷體" w:hAnsi="標楷體" w:cs="Times New Roman" w:hint="eastAsia"/>
                        <w:kern w:val="2"/>
                        <w:sz w:val="20"/>
                        <w:szCs w:val="20"/>
                      </w:rPr>
                      <w:t>工作底稿</w:t>
                    </w:r>
                  </w:p>
                </w:txbxContent>
              </v:textbox>
            </v:shape>
            <v:shape id="流程圖: 程序 28" o:spid="_x0000_s1035" type="#_x0000_t109" style="position:absolute;left:1225;top:40311;width:10573;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" fillcolor="white [3201]" strokecolor="black [3200]" strokeweight="1pt">
              <v:textbox style="mso-next-textbox:#流程圖: 程序 28">
                <w:txbxContent>
                  <w:p w14:paraId="45918757" w14:textId="77777777" w:rsidR="0048303F" w:rsidRPr="00015805" w:rsidRDefault="0048303F" w:rsidP="0048303F">
                    <w:pPr>
                      <w:jc w:val="center"/>
                      <w:rPr>
                        <w:rFonts w:ascii="標楷體" w:eastAsia="標楷體" w:hAnsi="標楷體"/>
                        <w:sz w:val="20"/>
                        <w:szCs w:val="20"/>
                      </w:rPr>
                    </w:pPr>
                    <w:r w:rsidRPr="00015805">
                      <w:rPr>
                        <w:rFonts w:ascii="標楷體" w:eastAsia="標楷體" w:hAnsi="標楷體" w:cs="Times New Roman" w:hint="eastAsia"/>
                        <w:sz w:val="20"/>
                        <w:szCs w:val="20"/>
                      </w:rPr>
                      <w:t>編</w:t>
                    </w:r>
                    <w:r>
                      <w:rPr>
                        <w:rFonts w:ascii="標楷體" w:eastAsia="標楷體" w:hAnsi="標楷體" w:cs="Times New Roman" w:hint="eastAsia"/>
                        <w:sz w:val="20"/>
                        <w:szCs w:val="20"/>
                      </w:rPr>
                      <w:t>製</w:t>
                    </w:r>
                    <w:r w:rsidRPr="00015805">
                      <w:rPr>
                        <w:rFonts w:ascii="標楷體" w:eastAsia="標楷體" w:hAnsi="標楷體" w:cs="Times New Roman" w:hint="eastAsia"/>
                        <w:sz w:val="20"/>
                        <w:szCs w:val="20"/>
                      </w:rPr>
                      <w:t>稽核報告</w:t>
                    </w:r>
                  </w:p>
                </w:txbxContent>
              </v:textbox>
            </v:shape>
            <v:shape id="流程圖: 程序 29" o:spid="_x0000_s1036" type="#_x0000_t109" style="position:absolute;left:1606;top:50788;width:10192;height:6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" fillcolor="white [3201]" strokecolor="black [3200]" strokeweight="1pt">
              <v:textbox style="mso-next-textbox:#流程圖: 程序 29">
                <w:txbxContent>
                  <w:p w14:paraId="15F9E802" w14:textId="4B050BD7" w:rsidR="0048303F" w:rsidRPr="00015805" w:rsidRDefault="0048303F" w:rsidP="0048303F">
                    <w:pPr>
                      <w:jc w:val="center"/>
                      <w:rPr>
                        <w:rFonts w:ascii="標楷體" w:eastAsia="標楷體" w:hAnsi="標楷體"/>
                        <w:sz w:val="20"/>
                        <w:szCs w:val="20"/>
                      </w:rPr>
                    </w:pPr>
                    <w:r>
                      <w:rPr>
                        <w:rFonts w:ascii="標楷體" w:eastAsia="標楷體" w:hAnsi="標楷體" w:cs="Times New Roman" w:hint="eastAsia"/>
                        <w:sz w:val="20"/>
                        <w:szCs w:val="20"/>
                      </w:rPr>
                      <w:t>期限</w:t>
                    </w:r>
                    <w:r w:rsidRPr="00015805">
                      <w:rPr>
                        <w:rFonts w:ascii="標楷體" w:eastAsia="標楷體" w:hAnsi="標楷體" w:cs="Times New Roman" w:hint="eastAsia"/>
                        <w:sz w:val="20"/>
                        <w:szCs w:val="20"/>
                      </w:rPr>
                      <w:t>內完成追蹤報告</w:t>
                    </w:r>
                  </w:p>
                </w:txbxContent>
              </v:textbox>
            </v:shape>
            <v:shape id="流程圖: 程序 30" o:spid="_x0000_s1037" type="#_x0000_t109" style="position:absolute;left:39107;top:49983;width:11648;height:6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" fillcolor="white [3201]" strokecolor="black [3200]" strokeweight="1pt">
              <v:textbox style="mso-next-textbox:#流程圖: 程序 30">
                <w:txbxContent>
                  <w:p w14:paraId="31C762CE" w14:textId="1077E2F1" w:rsidR="0048303F" w:rsidRPr="00015805" w:rsidRDefault="0048303F" w:rsidP="0028184D">
                    <w:pPr>
                      <w:rPr>
                        <w:rFonts w:ascii="標楷體" w:eastAsia="標楷體" w:hAnsi="標楷體"/>
                      </w:rPr>
                    </w:pPr>
                    <w:r>
                      <w:rPr>
                        <w:rFonts w:ascii="標楷體" w:eastAsia="標楷體" w:hAnsi="標楷體" w:cs="Times New Roman" w:hint="eastAsia"/>
                        <w:sz w:val="20"/>
                        <w:szCs w:val="20"/>
                      </w:rPr>
                      <w:t xml:space="preserve"> 向</w:t>
                    </w:r>
                    <w:r w:rsidRPr="00015805">
                      <w:rPr>
                        <w:rFonts w:ascii="標楷體" w:eastAsia="標楷體" w:hAnsi="標楷體" w:cs="Times New Roman" w:hint="eastAsia"/>
                        <w:sz w:val="20"/>
                        <w:szCs w:val="20"/>
                      </w:rPr>
                      <w:t>董事會報告</w:t>
                    </w:r>
                  </w:p>
                </w:txbxContent>
              </v:textbox>
            </v:shape>
            <v:shapetype id="_x0000_t33" coordsize="21600,21600" o:spt="33" o:oned="t" path="m,l21600,r,21600e" filled="f">
              <v:stroke joinstyle="miter"/>
              <v:path arrowok="t" fillok="f" o:connecttype="none"/>
              <o:lock v:ext="edit" shapetype="t"/>
            </v:shapetype>
            <v:shape id="接點: 肘形 36" o:spid="_x0000_s1041" type="#_x0000_t33" style="position:absolute;left:26264;top:5376;width:4968;height:3389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" strokecolor="black [3200]" strokeweight="1pt">
              <v:stroke endarrow="block"/>
            </v:shape>
            <v:shapetype id="_x0000_t32" coordsize="21600,21600" o:spt="32" o:oned="t" path="m,l21600,21600e" filled="f">
              <v:path arrowok="t" fillok="f" o:connecttype="none"/>
              <o:lock v:ext="edit" shapetype="t"/>
            </v:shapetype>
            <v:shape id="直線單箭頭接點 38" o:spid="_x0000_s1042" type="#_x0000_t32" style="position:absolute;left:6512;top:27873;width:0;height:3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" strokecolor="black [3200]" strokeweight="1pt">
              <v:stroke endarrow="block" joinstyle="miter"/>
            </v:shape>
            <v:shape id="直線單箭頭接點 39" o:spid="_x0000_s1043" type="#_x0000_t32" style="position:absolute;left:6512;top:37288;width:0;height:30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" strokecolor="black [3200]" strokeweight="1pt">
              <v:stroke endarrow="block" joinstyle="miter"/>
            </v:shape>
            <v:shape id="直線單箭頭接點 43" o:spid="_x0000_s1045" type="#_x0000_t32" style="position:absolute;left:11621;top:53517;width:2748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" strokecolor="black [3200]" strokeweight="1pt">
              <v:stroke endarrow="block" joinstyle="miter"/>
            </v:shape>
            <v:line id="直線接點 52" o:spid="_x0000_s1048" style="position:absolute;visibility:visible;mso-wrap-style:square" from="39325,4289" to="50755,4289" o:connectortype="straight" strokecolor="black [3200]" strokeweight="1.5pt">
              <v:stroke joinstyle="miter"/>
            </v:line>
            <v:shape id="流程圖: 程序 2" o:spid="_x0000_s1049" type="#_x0000_t109" style="position:absolute;left:1225;top:13278;width:10573;height:6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" fillcolor="white [3201]" strokecolor="black [3200]" strokeweight="1pt">
              <v:textbox style="mso-next-textbox:#流程圖: 程序 2">
                <w:txbxContent>
                  <w:p w14:paraId="2D3AAB8C" w14:textId="77777777" w:rsidR="0048303F" w:rsidRPr="00BB5F87" w:rsidRDefault="0048303F" w:rsidP="0048303F">
                    <w:pPr>
                      <w:jc w:val="center"/>
                      <w:rPr>
                        <w:rFonts w:ascii="標楷體" w:eastAsia="標楷體" w:hAnsi="標楷體"/>
                        <w:sz w:val="20"/>
                        <w:szCs w:val="20"/>
                      </w:rPr>
                    </w:pPr>
                    <w:r w:rsidRPr="00BB5F87">
                      <w:rPr>
                        <w:rFonts w:ascii="標楷體" w:eastAsia="標楷體" w:hAnsi="標楷體" w:hint="eastAsia"/>
                        <w:sz w:val="20"/>
                        <w:szCs w:val="20"/>
                      </w:rPr>
                      <w:t>擬定稽核計畫</w:t>
                    </w:r>
                  </w:p>
                </w:txbxContent>
              </v:textbox>
            </v:shape>
            <v:shape id="流程圖: 程序 41" o:spid="_x0000_s1050" type="#_x0000_t109" style="position:absolute;left:38738;top:68794;width:11531;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" fillcolor="white [3201]" strokecolor="black [3200]" strokeweight="1pt">
              <v:textbox style="mso-next-textbox:#流程圖: 程序 41">
                <w:txbxContent>
                  <w:p w14:paraId="5568FD7A" w14:textId="4AB63AA0" w:rsidR="0048303F" w:rsidRDefault="0048303F" w:rsidP="0048303F">
                    <w:pPr>
                      <w:jc w:val="center"/>
                    </w:pPr>
                    <w:r>
                      <w:rPr>
                        <w:rFonts w:eastAsia="標楷體" w:hAnsi="標楷體" w:cs="Times New Roman" w:hint="eastAsia"/>
                        <w:sz w:val="20"/>
                        <w:szCs w:val="20"/>
                      </w:rPr>
                      <w:t>向董事會報告</w:t>
                    </w:r>
                  </w:p>
                </w:txbxContent>
              </v:textbox>
            </v:shape>
            <v:shape id="流程圖: 結束點 44" o:spid="_x0000_s1051" type="#_x0000_t116" style="position:absolute;left:1637;top:69875;width:10548;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" fillcolor="white [3201]" strokecolor="black [3200]" strokeweight="1pt">
              <v:textbox style="mso-next-textbox:#流程圖: 結束點 44">
                <w:txbxContent>
                  <w:p w14:paraId="687DE2E3" w14:textId="77777777" w:rsidR="0048303F" w:rsidRDefault="0048303F" w:rsidP="0048303F">
                    <w:pPr>
                      <w:jc w:val="center"/>
                    </w:pPr>
                    <w:r>
                      <w:rPr>
                        <w:rFonts w:ascii="標楷體" w:eastAsia="標楷體" w:hAnsi="標楷體" w:cs="Times New Roman" w:hint="eastAsia"/>
                        <w:kern w:val="2"/>
                        <w:sz w:val="20"/>
                        <w:szCs w:val="20"/>
                      </w:rPr>
                      <w:t>結束</w:t>
                    </w:r>
                  </w:p>
                </w:txbxContent>
              </v:textbox>
            </v:shape>
            <v:shape id="直線單箭頭接點 10" o:spid="_x0000_s1052" type="#_x0000_t32" style="position:absolute;left:12185;top:71855;width:26553;height:2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" strokecolor="black [3200]" strokeweight="1pt">
              <v:stroke endarrow="block" joinstyle="miter"/>
            </v:shape>
            <v:shape id="直線單箭頭接點 11" o:spid="_x0000_s1053" type="#_x0000_t32" style="position:absolute;left:6512;top:10524;width:9;height:2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" strokecolor="black [3200]" strokeweight="1pt">
              <v:stroke endarrow="block" joinstyle="miter"/>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流程圖: 文件 12" o:spid="_x0000_s1054" type="#_x0000_t114" style="position:absolute;left:7684;top:17335;width:7111;height:3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" fillcolor="white [3201]" strokecolor="black [3200]" strokeweight="1pt">
              <v:textbox style="mso-next-textbox:#流程圖: 文件 12">
                <w:txbxContent>
                  <w:p w14:paraId="09113685" w14:textId="77777777" w:rsidR="0048303F" w:rsidRPr="00D75A0D" w:rsidRDefault="0048303F" w:rsidP="0048303F">
                    <w:pPr>
                      <w:jc w:val="center"/>
                      <w:rPr>
                        <w:rFonts w:ascii="標楷體" w:eastAsia="標楷體" w:hAnsi="標楷體"/>
                        <w:sz w:val="20"/>
                        <w:szCs w:val="20"/>
                      </w:rPr>
                    </w:pPr>
                    <w:r w:rsidRPr="00D75A0D">
                      <w:rPr>
                        <w:rFonts w:ascii="標楷體" w:eastAsia="標楷體" w:hAnsi="標楷體" w:hint="eastAsia"/>
                        <w:sz w:val="20"/>
                        <w:szCs w:val="20"/>
                      </w:rPr>
                      <w:t>稽核計畫</w:t>
                    </w:r>
                  </w:p>
                </w:txbxContent>
              </v:textbox>
            </v:shape>
            <v:shape id="流程圖: 文件 55" o:spid="_x0000_s1056" type="#_x0000_t114" style="position:absolute;left:7731;top:56105;width:7106;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" fillcolor="white [3201]" strokecolor="black [3200]" strokeweight="1pt">
              <v:textbox style="mso-next-textbox:#流程圖: 文件 55">
                <w:txbxContent>
                  <w:p w14:paraId="62BC0BA2" w14:textId="77777777" w:rsidR="0048303F" w:rsidRDefault="0048303F" w:rsidP="0048303F">
                    <w:pPr>
                      <w:jc w:val="center"/>
                    </w:pPr>
                    <w:r>
                      <w:rPr>
                        <w:rFonts w:ascii="標楷體" w:eastAsia="標楷體" w:hAnsi="標楷體" w:cs="Times New Roman" w:hint="eastAsia"/>
                        <w:kern w:val="2"/>
                        <w:sz w:val="20"/>
                        <w:szCs w:val="20"/>
                      </w:rPr>
                      <w:t>追蹤報告</w:t>
                    </w:r>
                  </w:p>
                </w:txbxContent>
              </v:textbox>
            </v:shape>
            <v:shape id="流程圖: 文件 56" o:spid="_x0000_s1057" type="#_x0000_t114" style="position:absolute;left:7168;top:44474;width:7105;height:3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" fillcolor="white [3201]" strokecolor="black [3200]" strokeweight="1pt">
              <v:textbox style="mso-next-textbox:#流程圖: 文件 56">
                <w:txbxContent>
                  <w:p w14:paraId="0C7A74B2" w14:textId="77777777" w:rsidR="0048303F" w:rsidRDefault="0048303F" w:rsidP="0048303F">
                    <w:pPr>
                      <w:jc w:val="center"/>
                    </w:pPr>
                    <w:r>
                      <w:rPr>
                        <w:rFonts w:eastAsia="標楷體" w:hAnsi="標楷體" w:cs="Times New Roman" w:hint="eastAsia"/>
                        <w:sz w:val="20"/>
                        <w:szCs w:val="20"/>
                      </w:rPr>
                      <w:t>稽核報告</w:t>
                    </w:r>
                  </w:p>
                </w:txbxContent>
              </v:textbox>
            </v:shape>
            <v:shape id="流程圖: 文件 57" o:spid="_x0000_s1058" type="#_x0000_t114" style="position:absolute;left:6978;top:35315;width:7106;height:3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" fillcolor="white [3201]" strokecolor="black [3200]" strokeweight="1pt">
              <v:textbox style="mso-next-textbox:#流程圖: 文件 57">
                <w:txbxContent>
                  <w:p w14:paraId="1182DE14" w14:textId="77777777" w:rsidR="0048303F" w:rsidRDefault="0048303F" w:rsidP="0048303F">
                    <w:pPr>
                      <w:jc w:val="center"/>
                    </w:pPr>
                    <w:r>
                      <w:rPr>
                        <w:rFonts w:eastAsia="標楷體" w:hAnsi="標楷體" w:cs="Times New Roman" w:hint="eastAsia"/>
                        <w:sz w:val="20"/>
                        <w:szCs w:val="20"/>
                      </w:rPr>
                      <w:t>工作底稿</w:t>
                    </w:r>
                  </w:p>
                </w:txbxContent>
              </v:textbox>
            </v:shape>
            <v:shape id="接點: 肘形 15" o:spid="_x0000_s1060" type="#_x0000_t32" style="position:absolute;left:44393;top:63049;width:108;height:5747;visibility:visible;mso-wrap-style:square" o:connectortype="straight" strokecolor="black [3200]" strokeweight="1pt">
              <v:stroke endarrow="block"/>
            </v:shape>
            <v:line id="直線接點 76" o:spid="_x0000_s1061" style="position:absolute;flip:y;visibility:visible;mso-wrap-style:square" from="809,4412" to="11699,4412" o:connectortype="straight" strokecolor="black [3200]" strokeweight="1.5pt">
              <v:stroke joinstyle="miter"/>
            </v:line>
            <v:shape id="文字方塊 2" o:spid="_x0000_s1062" type="#_x0000_t202" style="position:absolute;left:1797;top:972;width:8477;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" filled="f" stroked="f">
              <v:textbox style="mso-fit-shape-to-text:t">
                <w:txbxContent>
                  <w:p w14:paraId="26D33A6C" w14:textId="77777777" w:rsidR="0048303F" w:rsidRDefault="0048303F" w:rsidP="0048303F">
                    <w:r>
                      <w:rPr>
                        <w:rFonts w:eastAsia="標楷體" w:hAnsi="標楷體" w:cs="Times New Roman" w:hint="eastAsia"/>
                        <w:b/>
                        <w:bCs/>
                        <w:kern w:val="2"/>
                      </w:rPr>
                      <w:t>稽核人員</w:t>
                    </w:r>
                  </w:p>
                </w:txbxContent>
              </v:textbox>
            </v:shape>
            <w10:wrap type="none"/>
            <w10:anchorlock/>
          </v:group>
        </w:pict>
      </w:r>
    </w:p>
    <w:p w14:paraId="0000003E" w14:textId="77777777" w:rsidR="003A0863" w:rsidRPr="00DF1C3C" w:rsidRDefault="00FF67D0" w:rsidP="00DF1C3C">
      <w:pPr>
        <w:pStyle w:val="1"/>
        <w:spacing w:before="0" w:after="0" w:line="500" w:lineRule="exact"/>
        <w:rPr>
          <w:rFonts w:ascii="標楷體" w:eastAsia="標楷體" w:hAnsi="標楷體" w:cs="標楷體"/>
          <w:b w:val="0"/>
          <w:color w:val="000000"/>
          <w:sz w:val="28"/>
          <w:szCs w:val="28"/>
        </w:rPr>
      </w:pPr>
      <w:bookmarkStart w:id="5" w:name="_1t3h5sf" w:colFirst="0" w:colLast="0"/>
      <w:bookmarkStart w:id="6" w:name="_Toc154775707"/>
      <w:bookmarkEnd w:id="5"/>
      <w:r w:rsidRPr="00DF1C3C">
        <w:rPr>
          <w:rFonts w:ascii="標楷體" w:eastAsia="標楷體" w:hAnsi="標楷體" w:cs="標楷體"/>
          <w:color w:val="000000"/>
          <w:sz w:val="28"/>
          <w:szCs w:val="28"/>
        </w:rPr>
        <w:lastRenderedPageBreak/>
        <w:t>肆、其他事項</w:t>
      </w:r>
      <w:bookmarkEnd w:id="6"/>
    </w:p>
    <w:p w14:paraId="0000003F" w14:textId="7CB3A258" w:rsidR="003A0863" w:rsidRPr="007C4307" w:rsidRDefault="00FF67D0" w:rsidP="00DF1C3C">
      <w:pPr>
        <w:pStyle w:val="aa"/>
        <w:numPr>
          <w:ilvl w:val="0"/>
          <w:numId w:val="35"/>
        </w:numPr>
        <w:spacing w:line="500" w:lineRule="exact"/>
        <w:ind w:leftChars="0" w:left="709" w:hanging="567"/>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工作底稿的概念</w:t>
      </w:r>
    </w:p>
    <w:p w14:paraId="00000040" w14:textId="77777777" w:rsidR="003A0863" w:rsidRPr="007C4307" w:rsidRDefault="00FF67D0" w:rsidP="00DF1C3C">
      <w:pPr>
        <w:spacing w:line="500" w:lineRule="exact"/>
        <w:ind w:left="720"/>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稽核人員於稽核工作時，因必須提出稽核報告，而部分被稽核事項，並無實際書面文字與數據可供參考，故有賴於稽核人員在作業當時，就有關查核詢問事項作為</w:t>
      </w:r>
      <w:proofErr w:type="gramStart"/>
      <w:r w:rsidRPr="007C4307">
        <w:rPr>
          <w:rFonts w:ascii="標楷體" w:eastAsia="標楷體" w:hAnsi="標楷體" w:cs="標楷體"/>
          <w:color w:val="000000"/>
          <w:sz w:val="26"/>
          <w:szCs w:val="26"/>
        </w:rPr>
        <w:t>備忘行之</w:t>
      </w:r>
      <w:proofErr w:type="gramEnd"/>
      <w:r w:rsidRPr="007C4307">
        <w:rPr>
          <w:rFonts w:ascii="標楷體" w:eastAsia="標楷體" w:hAnsi="標楷體" w:cs="標楷體"/>
          <w:color w:val="000000"/>
          <w:sz w:val="26"/>
          <w:szCs w:val="26"/>
        </w:rPr>
        <w:t>記錄、對稽核事項之資料來源予以特別之註明及對各項查核資料的蒐集做適切的整理分析，以</w:t>
      </w:r>
      <w:proofErr w:type="gramStart"/>
      <w:r w:rsidRPr="007C4307">
        <w:rPr>
          <w:rFonts w:ascii="標楷體" w:eastAsia="標楷體" w:hAnsi="標楷體" w:cs="標楷體"/>
          <w:color w:val="000000"/>
          <w:sz w:val="26"/>
          <w:szCs w:val="26"/>
        </w:rPr>
        <w:t>供作評核</w:t>
      </w:r>
      <w:proofErr w:type="gramEnd"/>
      <w:r w:rsidRPr="007C4307">
        <w:rPr>
          <w:rFonts w:ascii="標楷體" w:eastAsia="標楷體" w:hAnsi="標楷體" w:cs="標楷體"/>
          <w:color w:val="000000"/>
          <w:sz w:val="26"/>
          <w:szCs w:val="26"/>
        </w:rPr>
        <w:t>、改善意見及提出稽核報告之參考依據。</w:t>
      </w:r>
    </w:p>
    <w:p w14:paraId="00000041" w14:textId="38FB5086" w:rsidR="003A0863" w:rsidRPr="007C4307" w:rsidRDefault="00FF67D0" w:rsidP="00DF1C3C">
      <w:pPr>
        <w:pStyle w:val="aa"/>
        <w:numPr>
          <w:ilvl w:val="0"/>
          <w:numId w:val="35"/>
        </w:numPr>
        <w:spacing w:line="500" w:lineRule="exact"/>
        <w:ind w:leftChars="0" w:left="851" w:hanging="567"/>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工作底稿內容與應行記載事項：</w:t>
      </w:r>
    </w:p>
    <w:p w14:paraId="00000042" w14:textId="77777777" w:rsidR="003A0863" w:rsidRPr="007C4307" w:rsidRDefault="00FF67D0" w:rsidP="00DF1C3C">
      <w:pPr>
        <w:spacing w:line="500" w:lineRule="exact"/>
        <w:ind w:left="720"/>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由於稽核工作本身的目的不同，受查單位或事項其性質各異，再加上須記載事項的內容與重要性不一，故稽核工作底稿的內容或應記載項目繁多，除了舉例或提出建議必須基於稽核人員各自見解，任由陳述外，應另就下列事項予以列明：</w:t>
      </w:r>
    </w:p>
    <w:p w14:paraId="00000043" w14:textId="77777777" w:rsidR="003A0863" w:rsidRPr="007C4307" w:rsidRDefault="00FF67D0" w:rsidP="00DF1C3C">
      <w:pPr>
        <w:spacing w:line="500" w:lineRule="exact"/>
        <w:ind w:left="1200" w:hanging="480"/>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w:t>
      </w:r>
      <w:proofErr w:type="gramStart"/>
      <w:r w:rsidRPr="007C4307">
        <w:rPr>
          <w:rFonts w:ascii="標楷體" w:eastAsia="標楷體" w:hAnsi="標楷體" w:cs="標楷體"/>
          <w:color w:val="000000"/>
          <w:sz w:val="26"/>
          <w:szCs w:val="26"/>
        </w:rPr>
        <w:t>一</w:t>
      </w:r>
      <w:proofErr w:type="gramEnd"/>
      <w:r w:rsidRPr="007C4307">
        <w:rPr>
          <w:rFonts w:ascii="標楷體" w:eastAsia="標楷體" w:hAnsi="標楷體" w:cs="標楷體"/>
          <w:color w:val="000000"/>
          <w:sz w:val="26"/>
          <w:szCs w:val="26"/>
        </w:rPr>
        <w:t>)一般準備事項之記載如作業項目、作業程序及稽核重點之提示與稽核日期之註明。</w:t>
      </w:r>
    </w:p>
    <w:p w14:paraId="00000044" w14:textId="77777777" w:rsidR="003A0863" w:rsidRPr="007C4307" w:rsidRDefault="00FF67D0" w:rsidP="00DF1C3C">
      <w:pPr>
        <w:spacing w:line="500" w:lineRule="exact"/>
        <w:ind w:left="1200" w:hanging="480"/>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(二)特別項目之記載如受查單位改善對策與特種交易事項查核程序及評核意見之記載。</w:t>
      </w:r>
    </w:p>
    <w:p w14:paraId="00000045" w14:textId="77777777" w:rsidR="003A0863" w:rsidRPr="007C4307" w:rsidRDefault="00FF67D0" w:rsidP="00DF1C3C">
      <w:pPr>
        <w:spacing w:line="500" w:lineRule="exact"/>
        <w:ind w:left="1200" w:hanging="480"/>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(三)與管理階層有關事項之檢討，若有疑問須作進一步之查證或檢討者。</w:t>
      </w:r>
    </w:p>
    <w:p w14:paraId="00000046" w14:textId="77777777" w:rsidR="003A0863" w:rsidRPr="007C4307" w:rsidRDefault="00FF67D0" w:rsidP="00DF1C3C">
      <w:pPr>
        <w:spacing w:line="500" w:lineRule="exact"/>
        <w:ind w:left="1200" w:hanging="480"/>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(四)其他：如</w:t>
      </w:r>
    </w:p>
    <w:p w14:paraId="00000047" w14:textId="77777777" w:rsidR="003A0863" w:rsidRPr="007C4307" w:rsidRDefault="00FF67D0" w:rsidP="00DF1C3C">
      <w:pPr>
        <w:spacing w:line="500" w:lineRule="exact"/>
        <w:ind w:left="1781" w:hanging="365"/>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1、受查單位說明事項，其發生時間</w:t>
      </w:r>
      <w:proofErr w:type="gramStart"/>
      <w:r w:rsidRPr="007C4307">
        <w:rPr>
          <w:rFonts w:ascii="標楷體" w:eastAsia="標楷體" w:hAnsi="標楷體" w:cs="標楷體"/>
          <w:color w:val="000000"/>
          <w:sz w:val="26"/>
          <w:szCs w:val="26"/>
        </w:rPr>
        <w:t>地點均須記載</w:t>
      </w:r>
      <w:proofErr w:type="gramEnd"/>
      <w:r w:rsidRPr="007C4307">
        <w:rPr>
          <w:rFonts w:ascii="標楷體" w:eastAsia="標楷體" w:hAnsi="標楷體" w:cs="標楷體"/>
          <w:color w:val="000000"/>
          <w:sz w:val="26"/>
          <w:szCs w:val="26"/>
        </w:rPr>
        <w:t>以備引證。</w:t>
      </w:r>
    </w:p>
    <w:p w14:paraId="00000048" w14:textId="77777777" w:rsidR="003A0863" w:rsidRPr="007C4307" w:rsidRDefault="00FF67D0" w:rsidP="00DF1C3C">
      <w:pPr>
        <w:spacing w:line="500" w:lineRule="exact"/>
        <w:ind w:left="1781" w:hanging="365"/>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2、受查單位以及所說明有關執行人員、工作單位及職務等，</w:t>
      </w:r>
      <w:proofErr w:type="gramStart"/>
      <w:r w:rsidRPr="007C4307">
        <w:rPr>
          <w:rFonts w:ascii="標楷體" w:eastAsia="標楷體" w:hAnsi="標楷體" w:cs="標楷體"/>
          <w:color w:val="000000"/>
          <w:sz w:val="26"/>
          <w:szCs w:val="26"/>
        </w:rPr>
        <w:t>均應記載</w:t>
      </w:r>
      <w:proofErr w:type="gramEnd"/>
      <w:r w:rsidRPr="007C4307">
        <w:rPr>
          <w:rFonts w:ascii="標楷體" w:eastAsia="標楷體" w:hAnsi="標楷體" w:cs="標楷體"/>
          <w:color w:val="000000"/>
          <w:sz w:val="26"/>
          <w:szCs w:val="26"/>
        </w:rPr>
        <w:t>。</w:t>
      </w:r>
    </w:p>
    <w:p w14:paraId="00000049" w14:textId="77777777" w:rsidR="003A0863" w:rsidRPr="007C4307" w:rsidRDefault="00FF67D0" w:rsidP="00DF1C3C">
      <w:pPr>
        <w:spacing w:line="500" w:lineRule="exact"/>
        <w:ind w:left="1781" w:hanging="365"/>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3、已查核事項應予註記，以免遺漏或重覆。</w:t>
      </w:r>
    </w:p>
    <w:p w14:paraId="0000004A" w14:textId="77777777" w:rsidR="003A0863" w:rsidRPr="007C4307" w:rsidRDefault="00FF67D0" w:rsidP="00DF1C3C">
      <w:pPr>
        <w:spacing w:line="500" w:lineRule="exact"/>
        <w:ind w:left="1781" w:hanging="365"/>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4、對擬表示的立場，透過說明，用一種邏輯的方法將內心希望表達的事項摘要註記。</w:t>
      </w:r>
    </w:p>
    <w:p w14:paraId="0000004B" w14:textId="73F04EB0" w:rsidR="003A0863" w:rsidRPr="007C4307" w:rsidRDefault="00FF67D0" w:rsidP="00DF1C3C">
      <w:pPr>
        <w:pStyle w:val="aa"/>
        <w:numPr>
          <w:ilvl w:val="0"/>
          <w:numId w:val="35"/>
        </w:numPr>
        <w:spacing w:line="500" w:lineRule="exact"/>
        <w:ind w:leftChars="0" w:left="851" w:hanging="567"/>
        <w:rPr>
          <w:rFonts w:ascii="標楷體" w:eastAsia="標楷體" w:hAnsi="標楷體" w:cs="標楷體"/>
          <w:color w:val="000000"/>
          <w:sz w:val="26"/>
          <w:szCs w:val="26"/>
        </w:rPr>
      </w:pPr>
      <w:r w:rsidRPr="007C4307">
        <w:rPr>
          <w:rFonts w:ascii="標楷體" w:eastAsia="標楷體" w:hAnsi="標楷體" w:cs="標楷體"/>
          <w:color w:val="000000"/>
          <w:sz w:val="26"/>
          <w:szCs w:val="26"/>
        </w:rPr>
        <w:t>稽核工作底稿為撰寫稽核報告之依據，應依其查核結果作適當之分類保管，以便隨時參考並避免遺失；為便於保管，一般可將工</w:t>
      </w:r>
      <w:r w:rsidRPr="007C4307">
        <w:rPr>
          <w:rFonts w:ascii="標楷體" w:eastAsia="標楷體" w:hAnsi="標楷體" w:cs="標楷體"/>
          <w:color w:val="000000"/>
          <w:sz w:val="26"/>
          <w:szCs w:val="26"/>
        </w:rPr>
        <w:lastRenderedPageBreak/>
        <w:t>作底稿區分成下列三種：</w:t>
      </w:r>
    </w:p>
    <w:p w14:paraId="0000004C" w14:textId="77777777" w:rsidR="003A0863" w:rsidRPr="007C4307" w:rsidRDefault="00FF67D0" w:rsidP="00DF1C3C">
      <w:pPr>
        <w:spacing w:line="500" w:lineRule="exact"/>
        <w:ind w:left="1200" w:hanging="480"/>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w:t>
      </w:r>
      <w:proofErr w:type="gramStart"/>
      <w:r w:rsidRPr="007C4307">
        <w:rPr>
          <w:rFonts w:ascii="標楷體" w:eastAsia="標楷體" w:hAnsi="標楷體" w:cs="標楷體"/>
          <w:color w:val="000000"/>
          <w:sz w:val="26"/>
          <w:szCs w:val="26"/>
        </w:rPr>
        <w:t>一</w:t>
      </w:r>
      <w:proofErr w:type="gramEnd"/>
      <w:r w:rsidRPr="007C4307">
        <w:rPr>
          <w:rFonts w:ascii="標楷體" w:eastAsia="標楷體" w:hAnsi="標楷體" w:cs="標楷體"/>
          <w:color w:val="000000"/>
          <w:sz w:val="26"/>
          <w:szCs w:val="26"/>
        </w:rPr>
        <w:t>)永久檔案：包括於執行工作時所有可供持續參考不易變更之資料，其於各作業循環</w:t>
      </w:r>
      <w:proofErr w:type="gramStart"/>
      <w:r w:rsidRPr="007C4307">
        <w:rPr>
          <w:rFonts w:ascii="標楷體" w:eastAsia="標楷體" w:hAnsi="標楷體" w:cs="標楷體"/>
          <w:color w:val="000000"/>
          <w:sz w:val="26"/>
          <w:szCs w:val="26"/>
        </w:rPr>
        <w:t>間均有連帶關係</w:t>
      </w:r>
      <w:proofErr w:type="gramEnd"/>
      <w:r w:rsidRPr="007C4307">
        <w:rPr>
          <w:rFonts w:ascii="標楷體" w:eastAsia="標楷體" w:hAnsi="標楷體" w:cs="標楷體"/>
          <w:color w:val="000000"/>
          <w:sz w:val="26"/>
          <w:szCs w:val="26"/>
        </w:rPr>
        <w:t>者。</w:t>
      </w:r>
    </w:p>
    <w:p w14:paraId="0000004D" w14:textId="77777777" w:rsidR="003A0863" w:rsidRPr="007C4307" w:rsidRDefault="00FF67D0" w:rsidP="00DF1C3C">
      <w:pPr>
        <w:spacing w:line="500" w:lineRule="exact"/>
        <w:ind w:left="1200" w:hanging="480"/>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(二)未定案仍待查證檔案：即凡經稽核事項後無法立即獲得證實，仍待查證之工作底稿。</w:t>
      </w:r>
    </w:p>
    <w:p w14:paraId="0000004E" w14:textId="33CB9525" w:rsidR="003A0863" w:rsidRPr="007C4307" w:rsidRDefault="00FF67D0" w:rsidP="00DF1C3C">
      <w:pPr>
        <w:spacing w:line="500" w:lineRule="exact"/>
        <w:ind w:left="1200" w:hanging="480"/>
        <w:jc w:val="both"/>
        <w:rPr>
          <w:rFonts w:ascii="標楷體" w:eastAsia="標楷體" w:hAnsi="標楷體" w:cs="標楷體"/>
          <w:color w:val="000000"/>
          <w:sz w:val="26"/>
          <w:szCs w:val="26"/>
        </w:rPr>
      </w:pPr>
      <w:r w:rsidRPr="007C4307">
        <w:rPr>
          <w:rFonts w:ascii="標楷體" w:eastAsia="標楷體" w:hAnsi="標楷體" w:cs="標楷體"/>
          <w:color w:val="000000"/>
          <w:sz w:val="26"/>
          <w:szCs w:val="26"/>
        </w:rPr>
        <w:t>(三)已結案僅供參考檔案：即已查證完結，惟於規定時效內仍待備查之各項工作底稿。</w:t>
      </w:r>
    </w:p>
    <w:p w14:paraId="7E486A01" w14:textId="68981268" w:rsidR="009A51E1" w:rsidRPr="00DF1C3C" w:rsidRDefault="009A51E1" w:rsidP="00DF1C3C">
      <w:pPr>
        <w:pStyle w:val="1"/>
        <w:spacing w:before="0" w:after="0" w:line="500" w:lineRule="exact"/>
        <w:rPr>
          <w:rFonts w:ascii="標楷體" w:eastAsia="標楷體" w:hAnsi="標楷體" w:cs="標楷體"/>
          <w:color w:val="000000"/>
          <w:sz w:val="28"/>
          <w:szCs w:val="28"/>
        </w:rPr>
      </w:pPr>
      <w:bookmarkStart w:id="7" w:name="_Toc23606689"/>
      <w:bookmarkStart w:id="8" w:name="_Toc154775708"/>
      <w:r w:rsidRPr="00DF1C3C">
        <w:rPr>
          <w:rFonts w:ascii="標楷體" w:eastAsia="標楷體" w:hAnsi="標楷體" w:cs="標楷體" w:hint="eastAsia"/>
          <w:color w:val="000000"/>
          <w:sz w:val="28"/>
          <w:szCs w:val="28"/>
        </w:rPr>
        <w:t>伍</w:t>
      </w:r>
      <w:r w:rsidRPr="00DF1C3C">
        <w:rPr>
          <w:rFonts w:ascii="標楷體" w:eastAsia="標楷體" w:hAnsi="標楷體" w:cs="標楷體"/>
          <w:color w:val="000000"/>
          <w:sz w:val="28"/>
          <w:szCs w:val="28"/>
        </w:rPr>
        <w:t>、各項作業稽核</w:t>
      </w:r>
      <w:r w:rsidR="000C6F65">
        <w:rPr>
          <w:rFonts w:ascii="標楷體" w:eastAsia="標楷體" w:hAnsi="標楷體" w:cs="標楷體" w:hint="eastAsia"/>
          <w:color w:val="000000"/>
          <w:sz w:val="28"/>
          <w:szCs w:val="28"/>
        </w:rPr>
        <w:t>程序及</w:t>
      </w:r>
      <w:r w:rsidRPr="00DF1C3C">
        <w:rPr>
          <w:rFonts w:ascii="標楷體" w:eastAsia="標楷體" w:hAnsi="標楷體" w:cs="標楷體"/>
          <w:color w:val="000000"/>
          <w:sz w:val="28"/>
          <w:szCs w:val="28"/>
        </w:rPr>
        <w:t>重點</w:t>
      </w:r>
      <w:bookmarkEnd w:id="7"/>
      <w:bookmarkEnd w:id="8"/>
    </w:p>
    <w:p w14:paraId="03A01D26" w14:textId="60ED57FF" w:rsidR="009A51E1" w:rsidRPr="006F78E7" w:rsidRDefault="009A51E1" w:rsidP="00D5307F">
      <w:pPr>
        <w:spacing w:line="500" w:lineRule="exact"/>
        <w:ind w:leftChars="236" w:left="566"/>
        <w:rPr>
          <w:rFonts w:ascii="標楷體" w:eastAsia="標楷體" w:hAnsi="標楷體" w:cs="標楷體"/>
          <w:color w:val="000000"/>
          <w:sz w:val="26"/>
          <w:szCs w:val="26"/>
        </w:rPr>
      </w:pPr>
      <w:r w:rsidRPr="006F78E7">
        <w:rPr>
          <w:rFonts w:ascii="標楷體" w:eastAsia="標楷體" w:hAnsi="標楷體" w:cs="標楷體" w:hint="eastAsia"/>
          <w:color w:val="000000"/>
          <w:sz w:val="26"/>
          <w:szCs w:val="26"/>
        </w:rPr>
        <w:t>各項作業稽核程序</w:t>
      </w:r>
      <w:r w:rsidR="000C6F65">
        <w:rPr>
          <w:rFonts w:ascii="標楷體" w:eastAsia="標楷體" w:hAnsi="標楷體" w:cs="標楷體" w:hint="eastAsia"/>
          <w:color w:val="000000"/>
          <w:sz w:val="26"/>
          <w:szCs w:val="26"/>
        </w:rPr>
        <w:t>及</w:t>
      </w:r>
      <w:r w:rsidRPr="006F78E7">
        <w:rPr>
          <w:rFonts w:ascii="標楷體" w:eastAsia="標楷體" w:hAnsi="標楷體" w:cs="標楷體" w:hint="eastAsia"/>
          <w:color w:val="000000"/>
          <w:sz w:val="26"/>
          <w:szCs w:val="26"/>
        </w:rPr>
        <w:t>重點</w:t>
      </w:r>
      <w:r w:rsidRPr="006F78E7">
        <w:rPr>
          <w:rFonts w:ascii="標楷體" w:eastAsia="標楷體" w:hAnsi="標楷體" w:cs="標楷體"/>
          <w:color w:val="000000"/>
          <w:sz w:val="26"/>
          <w:szCs w:val="26"/>
        </w:rPr>
        <w:t>，</w:t>
      </w:r>
      <w:r w:rsidRPr="006F78E7">
        <w:rPr>
          <w:rFonts w:ascii="標楷體" w:eastAsia="標楷體" w:hAnsi="標楷體" w:cs="標楷體" w:hint="eastAsia"/>
          <w:color w:val="000000"/>
          <w:sz w:val="26"/>
          <w:szCs w:val="26"/>
        </w:rPr>
        <w:t>請詳附件一</w:t>
      </w:r>
      <w:r w:rsidRPr="006F78E7">
        <w:rPr>
          <w:rFonts w:ascii="標楷體" w:eastAsia="標楷體" w:hAnsi="標楷體" w:cs="標楷體"/>
          <w:color w:val="000000"/>
          <w:sz w:val="26"/>
          <w:szCs w:val="26"/>
        </w:rPr>
        <w:t>。</w:t>
      </w:r>
    </w:p>
    <w:p w14:paraId="0000004F" w14:textId="35F6072E" w:rsidR="003A0863" w:rsidRPr="00DF1C3C" w:rsidRDefault="00E03E65" w:rsidP="00DF1C3C">
      <w:pPr>
        <w:pStyle w:val="1"/>
        <w:spacing w:before="0" w:after="0" w:line="500" w:lineRule="exact"/>
        <w:rPr>
          <w:rFonts w:ascii="標楷體" w:eastAsia="標楷體" w:hAnsi="標楷體" w:cs="標楷體"/>
          <w:color w:val="000000"/>
          <w:sz w:val="28"/>
          <w:szCs w:val="28"/>
        </w:rPr>
      </w:pPr>
      <w:bookmarkStart w:id="9" w:name="_4d34og8" w:colFirst="0" w:colLast="0"/>
      <w:bookmarkStart w:id="10" w:name="_Toc154775709"/>
      <w:bookmarkEnd w:id="9"/>
      <w:r w:rsidRPr="00DF1C3C">
        <w:rPr>
          <w:rFonts w:ascii="標楷體" w:eastAsia="標楷體" w:hAnsi="標楷體" w:cs="標楷體" w:hint="eastAsia"/>
          <w:color w:val="000000"/>
          <w:sz w:val="28"/>
          <w:szCs w:val="28"/>
        </w:rPr>
        <w:t>陸</w:t>
      </w:r>
      <w:r w:rsidRPr="00DF1C3C">
        <w:rPr>
          <w:rFonts w:ascii="標楷體" w:eastAsia="標楷體" w:hAnsi="標楷體" w:cs="標楷體"/>
          <w:color w:val="000000"/>
          <w:sz w:val="28"/>
          <w:szCs w:val="28"/>
        </w:rPr>
        <w:t>、附則</w:t>
      </w:r>
      <w:bookmarkEnd w:id="10"/>
    </w:p>
    <w:p w14:paraId="635652F2" w14:textId="4193B3E8" w:rsidR="00E03E65" w:rsidRPr="006F78E7" w:rsidRDefault="00FF67D0" w:rsidP="00DF1C3C">
      <w:pPr>
        <w:tabs>
          <w:tab w:val="left" w:pos="426"/>
        </w:tabs>
        <w:spacing w:line="500" w:lineRule="exact"/>
        <w:ind w:leftChars="117" w:left="281" w:firstLineChars="110" w:firstLine="286"/>
        <w:jc w:val="both"/>
        <w:rPr>
          <w:rFonts w:ascii="標楷體" w:eastAsia="標楷體" w:hAnsi="標楷體" w:cs="標楷體"/>
          <w:color w:val="000000"/>
          <w:sz w:val="26"/>
          <w:szCs w:val="26"/>
        </w:rPr>
      </w:pPr>
      <w:r w:rsidRPr="006F78E7">
        <w:rPr>
          <w:rFonts w:ascii="標楷體" w:eastAsia="標楷體" w:hAnsi="標楷體" w:cs="標楷體"/>
          <w:color w:val="000000"/>
          <w:sz w:val="26"/>
          <w:szCs w:val="26"/>
        </w:rPr>
        <w:t>本制度經本會董事會</w:t>
      </w:r>
      <w:r w:rsidR="00D5307F">
        <w:rPr>
          <w:rFonts w:ascii="標楷體" w:eastAsia="標楷體" w:hAnsi="標楷體" w:cs="標楷體" w:hint="eastAsia"/>
          <w:color w:val="000000"/>
          <w:sz w:val="26"/>
          <w:szCs w:val="26"/>
        </w:rPr>
        <w:t>通過後</w:t>
      </w:r>
      <w:r w:rsidR="00D5307F" w:rsidRPr="00F0759D">
        <w:rPr>
          <w:rFonts w:ascii="Times New Roman" w:eastAsia="標楷體" w:hAnsi="Times New Roman" w:cs="Times New Roman" w:hint="eastAsia"/>
          <w:color w:val="000000"/>
          <w:sz w:val="26"/>
          <w:szCs w:val="26"/>
        </w:rPr>
        <w:t>實施</w:t>
      </w:r>
      <w:r w:rsidR="00D5307F" w:rsidRPr="004502E1">
        <w:rPr>
          <w:rFonts w:ascii="Times New Roman" w:eastAsia="標楷體" w:hAnsi="Times New Roman" w:cs="Times New Roman"/>
          <w:color w:val="000000"/>
          <w:sz w:val="26"/>
          <w:szCs w:val="26"/>
        </w:rPr>
        <w:t>，修正時亦同</w:t>
      </w:r>
      <w:r w:rsidRPr="006F78E7">
        <w:rPr>
          <w:rFonts w:ascii="標楷體" w:eastAsia="標楷體" w:hAnsi="標楷體" w:cs="標楷體"/>
          <w:color w:val="000000"/>
          <w:sz w:val="26"/>
          <w:szCs w:val="26"/>
        </w:rPr>
        <w:t>。</w:t>
      </w:r>
      <w:r w:rsidR="00E03E65" w:rsidRPr="006F78E7">
        <w:rPr>
          <w:rFonts w:ascii="標楷體" w:eastAsia="標楷體" w:hAnsi="標楷體" w:cs="標楷體"/>
          <w:color w:val="000000"/>
          <w:sz w:val="26"/>
          <w:szCs w:val="26"/>
        </w:rPr>
        <w:br w:type="page"/>
      </w:r>
    </w:p>
    <w:p w14:paraId="1B674905" w14:textId="4C49A746" w:rsidR="009A51E1" w:rsidRPr="00D5307F" w:rsidRDefault="009A51E1" w:rsidP="00D5307F">
      <w:pPr>
        <w:spacing w:line="460" w:lineRule="exact"/>
        <w:outlineLvl w:val="0"/>
        <w:rPr>
          <w:rFonts w:ascii="標楷體" w:eastAsia="標楷體" w:hAnsi="標楷體" w:cs="Times New Roman"/>
          <w:b/>
          <w:sz w:val="28"/>
          <w:szCs w:val="28"/>
        </w:rPr>
      </w:pPr>
      <w:bookmarkStart w:id="11" w:name="_Toc154775710"/>
      <w:r w:rsidRPr="00D5307F">
        <w:rPr>
          <w:rFonts w:ascii="標楷體" w:eastAsia="標楷體" w:hAnsi="標楷體" w:hint="eastAsia"/>
          <w:b/>
          <w:sz w:val="28"/>
          <w:szCs w:val="28"/>
        </w:rPr>
        <w:lastRenderedPageBreak/>
        <w:t>附件一</w:t>
      </w:r>
      <w:bookmarkEnd w:id="11"/>
    </w:p>
    <w:p w14:paraId="6468F658" w14:textId="3A7BBEE6" w:rsidR="009A51E1" w:rsidRPr="000058E5" w:rsidRDefault="00D5307F" w:rsidP="000058E5">
      <w:pPr>
        <w:pStyle w:val="Default"/>
        <w:numPr>
          <w:ilvl w:val="0"/>
          <w:numId w:val="5"/>
        </w:numPr>
        <w:spacing w:line="500" w:lineRule="exact"/>
        <w:ind w:left="482" w:hanging="482"/>
        <w:jc w:val="both"/>
        <w:outlineLvl w:val="0"/>
        <w:rPr>
          <w:rFonts w:ascii="Times New Roman" w:hAnsi="Times New Roman" w:cs="Times New Roman"/>
          <w:b/>
          <w:sz w:val="26"/>
          <w:szCs w:val="26"/>
        </w:rPr>
      </w:pPr>
      <w:bookmarkStart w:id="12" w:name="_Toc154775711"/>
      <w:r w:rsidRPr="000058E5">
        <w:rPr>
          <w:rFonts w:ascii="Times New Roman" w:hAnsi="Times New Roman" w:cs="Times New Roman" w:hint="eastAsia"/>
          <w:b/>
          <w:sz w:val="26"/>
          <w:szCs w:val="26"/>
        </w:rPr>
        <w:t>接受捐贈循環</w:t>
      </w:r>
      <w:bookmarkEnd w:id="12"/>
    </w:p>
    <w:p w14:paraId="29BF6A48" w14:textId="21323739" w:rsidR="009A51E1" w:rsidRPr="000058E5" w:rsidRDefault="009A51E1" w:rsidP="000058E5">
      <w:pPr>
        <w:pStyle w:val="Default"/>
        <w:numPr>
          <w:ilvl w:val="0"/>
          <w:numId w:val="6"/>
        </w:numPr>
        <w:spacing w:line="500" w:lineRule="exact"/>
        <w:ind w:left="1134" w:hanging="567"/>
        <w:jc w:val="both"/>
        <w:outlineLvl w:val="1"/>
        <w:rPr>
          <w:rFonts w:ascii="Times New Roman" w:hAnsi="Times New Roman" w:cs="Times New Roman"/>
          <w:b/>
          <w:sz w:val="26"/>
          <w:szCs w:val="26"/>
          <w:u w:val="single"/>
        </w:rPr>
      </w:pPr>
      <w:bookmarkStart w:id="13" w:name="_Toc154775712"/>
      <w:r w:rsidRPr="000058E5">
        <w:rPr>
          <w:rFonts w:ascii="Times New Roman" w:hAnsi="Times New Roman" w:cs="Times New Roman" w:hint="eastAsia"/>
          <w:b/>
          <w:sz w:val="26"/>
          <w:szCs w:val="26"/>
          <w:u w:val="single"/>
        </w:rPr>
        <w:t>接受捐贈作業</w:t>
      </w:r>
      <w:bookmarkEnd w:id="13"/>
    </w:p>
    <w:p w14:paraId="2F5D1D9B" w14:textId="77777777" w:rsidR="009A51E1" w:rsidRPr="00D5307F" w:rsidRDefault="009A51E1" w:rsidP="00D5307F">
      <w:pPr>
        <w:pStyle w:val="Default"/>
        <w:numPr>
          <w:ilvl w:val="0"/>
          <w:numId w:val="1"/>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每筆捐贈收入均全數</w:t>
      </w:r>
      <w:proofErr w:type="gramStart"/>
      <w:r w:rsidRPr="00D5307F">
        <w:rPr>
          <w:rFonts w:ascii="Times New Roman" w:hAnsi="Times New Roman" w:cs="Times New Roman" w:hint="eastAsia"/>
          <w:sz w:val="26"/>
          <w:szCs w:val="26"/>
        </w:rPr>
        <w:t>入帳</w:t>
      </w:r>
      <w:proofErr w:type="gramEnd"/>
      <w:r w:rsidRPr="00D5307F">
        <w:rPr>
          <w:rFonts w:ascii="Times New Roman" w:hAnsi="Times New Roman" w:cs="Times New Roman" w:hint="eastAsia"/>
          <w:sz w:val="26"/>
          <w:szCs w:val="26"/>
        </w:rPr>
        <w:t>並開立收據。</w:t>
      </w:r>
    </w:p>
    <w:p w14:paraId="224587CC" w14:textId="77777777" w:rsidR="009A51E1" w:rsidRPr="00D5307F" w:rsidRDefault="009A51E1" w:rsidP="00D5307F">
      <w:pPr>
        <w:pStyle w:val="Default"/>
        <w:numPr>
          <w:ilvl w:val="0"/>
          <w:numId w:val="1"/>
        </w:numPr>
        <w:tabs>
          <w:tab w:val="left" w:pos="1418"/>
        </w:tabs>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現金之捐贈，是否悉數存送本會金融機構活期存款帳戶。</w:t>
      </w:r>
    </w:p>
    <w:p w14:paraId="60775155" w14:textId="77777777" w:rsidR="009A51E1" w:rsidRPr="00D5307F" w:rsidRDefault="009A51E1" w:rsidP="00D5307F">
      <w:pPr>
        <w:pStyle w:val="Default"/>
        <w:numPr>
          <w:ilvl w:val="0"/>
          <w:numId w:val="1"/>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每月底銀行對</w:t>
      </w:r>
      <w:proofErr w:type="gramStart"/>
      <w:r w:rsidRPr="00D5307F">
        <w:rPr>
          <w:rFonts w:ascii="Times New Roman" w:hAnsi="Times New Roman" w:cs="Times New Roman" w:hint="eastAsia"/>
          <w:sz w:val="26"/>
          <w:szCs w:val="26"/>
        </w:rPr>
        <w:t>帳單</w:t>
      </w:r>
      <w:proofErr w:type="gramEnd"/>
      <w:r w:rsidRPr="00D5307F">
        <w:rPr>
          <w:rFonts w:ascii="Times New Roman" w:hAnsi="Times New Roman" w:cs="Times New Roman" w:hint="eastAsia"/>
          <w:sz w:val="26"/>
          <w:szCs w:val="26"/>
        </w:rPr>
        <w:t>或存摺之捐款，</w:t>
      </w:r>
      <w:proofErr w:type="gramStart"/>
      <w:r w:rsidRPr="00D5307F">
        <w:rPr>
          <w:rFonts w:ascii="Times New Roman" w:hAnsi="Times New Roman" w:cs="Times New Roman" w:hint="eastAsia"/>
          <w:sz w:val="26"/>
          <w:szCs w:val="26"/>
        </w:rPr>
        <w:t>是否均已確實</w:t>
      </w:r>
      <w:proofErr w:type="gramEnd"/>
      <w:r w:rsidRPr="00D5307F">
        <w:rPr>
          <w:rFonts w:ascii="Times New Roman" w:hAnsi="Times New Roman" w:cs="Times New Roman" w:hint="eastAsia"/>
          <w:sz w:val="26"/>
          <w:szCs w:val="26"/>
        </w:rPr>
        <w:t>核對捐款人捐贈資訊。</w:t>
      </w:r>
    </w:p>
    <w:p w14:paraId="5C781ADF" w14:textId="77777777" w:rsidR="009A51E1" w:rsidRPr="00D5307F" w:rsidRDefault="009A51E1" w:rsidP="00D5307F">
      <w:pPr>
        <w:pStyle w:val="Default"/>
        <w:numPr>
          <w:ilvl w:val="0"/>
          <w:numId w:val="1"/>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受贈物品轉贈是否經權責主管核准，轉贈對象是否符合捐助章程。</w:t>
      </w:r>
    </w:p>
    <w:p w14:paraId="06ABB38F" w14:textId="7E7DCC39" w:rsidR="009A51E1" w:rsidRDefault="009A51E1" w:rsidP="00D5307F">
      <w:pPr>
        <w:pStyle w:val="Default"/>
        <w:numPr>
          <w:ilvl w:val="0"/>
          <w:numId w:val="1"/>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主動對外募集財物，是否依公益勸募條例規定辦理。</w:t>
      </w:r>
    </w:p>
    <w:p w14:paraId="3B10A26A" w14:textId="0A31164B" w:rsidR="000C6F65" w:rsidRPr="00D5307F" w:rsidRDefault="000C6F65" w:rsidP="00D5307F">
      <w:pPr>
        <w:pStyle w:val="Default"/>
        <w:numPr>
          <w:ilvl w:val="0"/>
          <w:numId w:val="1"/>
        </w:numPr>
        <w:spacing w:line="500" w:lineRule="exact"/>
        <w:ind w:left="1276" w:hanging="283"/>
        <w:jc w:val="both"/>
        <w:rPr>
          <w:rFonts w:ascii="Times New Roman" w:hAnsi="Times New Roman" w:cs="Times New Roman"/>
          <w:sz w:val="26"/>
          <w:szCs w:val="26"/>
        </w:rPr>
      </w:pPr>
      <w:r w:rsidRPr="000C6F65">
        <w:rPr>
          <w:rFonts w:ascii="Times New Roman" w:hAnsi="Times New Roman" w:cs="Times New Roman" w:hint="eastAsia"/>
          <w:sz w:val="26"/>
          <w:szCs w:val="26"/>
        </w:rPr>
        <w:t>非現金財物</w:t>
      </w:r>
      <w:proofErr w:type="gramStart"/>
      <w:r w:rsidRPr="000C6F65">
        <w:rPr>
          <w:rFonts w:ascii="Times New Roman" w:hAnsi="Times New Roman" w:cs="Times New Roman" w:hint="eastAsia"/>
          <w:sz w:val="26"/>
          <w:szCs w:val="26"/>
        </w:rPr>
        <w:t>入帳</w:t>
      </w:r>
      <w:proofErr w:type="gramEnd"/>
      <w:r w:rsidRPr="000C6F65">
        <w:rPr>
          <w:rFonts w:ascii="Times New Roman" w:hAnsi="Times New Roman" w:cs="Times New Roman" w:hint="eastAsia"/>
          <w:sz w:val="26"/>
          <w:szCs w:val="26"/>
        </w:rPr>
        <w:t>金額是否與公允價值等評估文件金額相符。</w:t>
      </w:r>
    </w:p>
    <w:p w14:paraId="04142090" w14:textId="0418BFAF" w:rsidR="009A51E1" w:rsidRPr="000058E5" w:rsidRDefault="009A51E1" w:rsidP="000058E5">
      <w:pPr>
        <w:pStyle w:val="Default"/>
        <w:numPr>
          <w:ilvl w:val="0"/>
          <w:numId w:val="6"/>
        </w:numPr>
        <w:spacing w:line="500" w:lineRule="exact"/>
        <w:ind w:left="1134" w:hanging="567"/>
        <w:jc w:val="both"/>
        <w:outlineLvl w:val="1"/>
        <w:rPr>
          <w:rFonts w:ascii="Times New Roman" w:hAnsi="Times New Roman" w:cs="Times New Roman"/>
          <w:b/>
          <w:sz w:val="26"/>
          <w:szCs w:val="26"/>
          <w:u w:val="single"/>
        </w:rPr>
      </w:pPr>
      <w:bookmarkStart w:id="14" w:name="_Toc154775713"/>
      <w:r w:rsidRPr="000058E5">
        <w:rPr>
          <w:rFonts w:ascii="Times New Roman" w:hAnsi="Times New Roman" w:cs="Times New Roman" w:hint="eastAsia"/>
          <w:b/>
          <w:sz w:val="26"/>
          <w:szCs w:val="26"/>
          <w:u w:val="single"/>
        </w:rPr>
        <w:t>收據開立與作廢作業</w:t>
      </w:r>
      <w:bookmarkEnd w:id="14"/>
    </w:p>
    <w:p w14:paraId="1331DCDA" w14:textId="77777777" w:rsidR="009A51E1" w:rsidRPr="00D5307F" w:rsidRDefault="009A51E1" w:rsidP="00D5307F">
      <w:pPr>
        <w:pStyle w:val="Default"/>
        <w:numPr>
          <w:ilvl w:val="0"/>
          <w:numId w:val="2"/>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捐贈收據是否連續編號並依序使用。</w:t>
      </w:r>
    </w:p>
    <w:p w14:paraId="7AF254EF" w14:textId="77777777" w:rsidR="009A51E1" w:rsidRPr="00D5307F" w:rsidRDefault="009A51E1" w:rsidP="00D5307F">
      <w:pPr>
        <w:pStyle w:val="Default"/>
        <w:numPr>
          <w:ilvl w:val="0"/>
          <w:numId w:val="2"/>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各項捐贈應以匯款人名稱開立收據，如應匯款人要求需以實質捐贈人名稱開立捐贈收據，應洽匯款人瞭解委託情形，並取得相關委託匯款聲明書等資料。</w:t>
      </w:r>
    </w:p>
    <w:p w14:paraId="3DB14870" w14:textId="77777777" w:rsidR="009A51E1" w:rsidRPr="00D5307F" w:rsidRDefault="009A51E1" w:rsidP="00D5307F">
      <w:pPr>
        <w:pStyle w:val="Default"/>
        <w:numPr>
          <w:ilvl w:val="0"/>
          <w:numId w:val="2"/>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如捐贈係由國外匯入，應留意匯款水單匯款人及實質捐贈人之關係及其委託情形，是否符合洗錢防制法相關規定。</w:t>
      </w:r>
    </w:p>
    <w:p w14:paraId="5534D504" w14:textId="77777777" w:rsidR="009A51E1" w:rsidRPr="00D5307F" w:rsidRDefault="009A51E1" w:rsidP="00D5307F">
      <w:pPr>
        <w:pStyle w:val="Default"/>
        <w:numPr>
          <w:ilvl w:val="0"/>
          <w:numId w:val="2"/>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捐贈收據遺失或更名等因素，捐贈人要求補開立收據時，專責單位應先經權責主管核准後始能重新開立。</w:t>
      </w:r>
    </w:p>
    <w:p w14:paraId="66DCDC9B" w14:textId="77777777" w:rsidR="009A51E1" w:rsidRPr="00D5307F" w:rsidRDefault="009A51E1" w:rsidP="00D5307F">
      <w:pPr>
        <w:pStyle w:val="Default"/>
        <w:numPr>
          <w:ilvl w:val="0"/>
          <w:numId w:val="2"/>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捐贈收據遺失，以影印存根聯並加蓋「與正本相符」字樣方式處理，若確實需要重新開立收據，則須於補開立之收據上註明原先開立之收據號碼，並標示「補開」及「請勿重複扣抵所得稅」等字樣。</w:t>
      </w:r>
    </w:p>
    <w:p w14:paraId="08640D2F" w14:textId="77777777" w:rsidR="00FC6294" w:rsidRDefault="009A51E1" w:rsidP="00D5307F">
      <w:pPr>
        <w:pStyle w:val="Default"/>
        <w:numPr>
          <w:ilvl w:val="0"/>
          <w:numId w:val="2"/>
        </w:numPr>
        <w:spacing w:line="500" w:lineRule="exact"/>
        <w:ind w:left="1276" w:hanging="283"/>
        <w:jc w:val="both"/>
        <w:rPr>
          <w:rFonts w:ascii="Times New Roman" w:hAnsi="Times New Roman" w:cs="Times New Roman"/>
          <w:sz w:val="26"/>
          <w:szCs w:val="26"/>
        </w:rPr>
        <w:sectPr w:rsidR="00FC6294" w:rsidSect="000058E5">
          <w:pgSz w:w="11906" w:h="16838"/>
          <w:pgMar w:top="1440" w:right="1800" w:bottom="1440" w:left="1800" w:header="851" w:footer="992" w:gutter="0"/>
          <w:pgNumType w:start="1"/>
          <w:cols w:space="720"/>
          <w:titlePg/>
          <w:docGrid w:linePitch="326"/>
        </w:sectPr>
      </w:pPr>
      <w:r w:rsidRPr="00D5307F">
        <w:rPr>
          <w:rFonts w:ascii="Times New Roman" w:hAnsi="Times New Roman" w:cs="Times New Roman" w:hint="eastAsia"/>
          <w:sz w:val="26"/>
          <w:szCs w:val="26"/>
        </w:rPr>
        <w:t>所有捐贈</w:t>
      </w:r>
      <w:proofErr w:type="gramStart"/>
      <w:r w:rsidRPr="00D5307F">
        <w:rPr>
          <w:rFonts w:ascii="Times New Roman" w:hAnsi="Times New Roman" w:cs="Times New Roman" w:hint="eastAsia"/>
          <w:sz w:val="26"/>
          <w:szCs w:val="26"/>
        </w:rPr>
        <w:t>收入均應全數</w:t>
      </w:r>
      <w:proofErr w:type="gramEnd"/>
      <w:r w:rsidRPr="00D5307F">
        <w:rPr>
          <w:rFonts w:ascii="Times New Roman" w:hAnsi="Times New Roman" w:cs="Times New Roman" w:hint="eastAsia"/>
          <w:sz w:val="26"/>
          <w:szCs w:val="26"/>
        </w:rPr>
        <w:t>開立收據，按月將收據總</w:t>
      </w:r>
      <w:proofErr w:type="gramStart"/>
      <w:r w:rsidRPr="00D5307F">
        <w:rPr>
          <w:rFonts w:ascii="Times New Roman" w:hAnsi="Times New Roman" w:cs="Times New Roman" w:hint="eastAsia"/>
          <w:sz w:val="26"/>
          <w:szCs w:val="26"/>
        </w:rPr>
        <w:t>金額與帳列</w:t>
      </w:r>
      <w:proofErr w:type="gramEnd"/>
      <w:r w:rsidRPr="00D5307F">
        <w:rPr>
          <w:rFonts w:ascii="Times New Roman" w:hAnsi="Times New Roman" w:cs="Times New Roman" w:hint="eastAsia"/>
          <w:sz w:val="26"/>
          <w:szCs w:val="26"/>
        </w:rPr>
        <w:t>捐贈收入總額</w:t>
      </w:r>
      <w:proofErr w:type="gramStart"/>
      <w:r w:rsidRPr="00D5307F">
        <w:rPr>
          <w:rFonts w:ascii="Times New Roman" w:hAnsi="Times New Roman" w:cs="Times New Roman" w:hint="eastAsia"/>
          <w:sz w:val="26"/>
          <w:szCs w:val="26"/>
        </w:rPr>
        <w:t>勾</w:t>
      </w:r>
      <w:proofErr w:type="gramEnd"/>
      <w:r w:rsidRPr="00D5307F">
        <w:rPr>
          <w:rFonts w:ascii="Times New Roman" w:hAnsi="Times New Roman" w:cs="Times New Roman" w:hint="eastAsia"/>
          <w:sz w:val="26"/>
          <w:szCs w:val="26"/>
        </w:rPr>
        <w:t>稽核對。</w:t>
      </w:r>
    </w:p>
    <w:p w14:paraId="4D6F84A0" w14:textId="4EDEF170" w:rsidR="009A51E1" w:rsidRPr="000058E5" w:rsidRDefault="009A51E1" w:rsidP="000058E5">
      <w:pPr>
        <w:pStyle w:val="Default"/>
        <w:numPr>
          <w:ilvl w:val="0"/>
          <w:numId w:val="6"/>
        </w:numPr>
        <w:spacing w:line="500" w:lineRule="exact"/>
        <w:ind w:left="1134" w:hanging="567"/>
        <w:jc w:val="both"/>
        <w:outlineLvl w:val="1"/>
        <w:rPr>
          <w:rFonts w:ascii="Times New Roman" w:hAnsi="Times New Roman" w:cs="Times New Roman"/>
          <w:b/>
          <w:sz w:val="26"/>
          <w:szCs w:val="26"/>
          <w:u w:val="single"/>
        </w:rPr>
      </w:pPr>
      <w:bookmarkStart w:id="15" w:name="_Toc154775714"/>
      <w:r w:rsidRPr="000058E5">
        <w:rPr>
          <w:rFonts w:ascii="Times New Roman" w:hAnsi="Times New Roman" w:cs="Times New Roman" w:hint="eastAsia"/>
          <w:b/>
          <w:sz w:val="26"/>
          <w:szCs w:val="26"/>
          <w:u w:val="single"/>
        </w:rPr>
        <w:lastRenderedPageBreak/>
        <w:t>捐贈收款帳</w:t>
      </w:r>
      <w:proofErr w:type="gramStart"/>
      <w:r w:rsidRPr="000058E5">
        <w:rPr>
          <w:rFonts w:ascii="Times New Roman" w:hAnsi="Times New Roman" w:cs="Times New Roman" w:hint="eastAsia"/>
          <w:b/>
          <w:sz w:val="26"/>
          <w:szCs w:val="26"/>
          <w:u w:val="single"/>
        </w:rPr>
        <w:t>務</w:t>
      </w:r>
      <w:proofErr w:type="gramEnd"/>
      <w:r w:rsidRPr="000058E5">
        <w:rPr>
          <w:rFonts w:ascii="Times New Roman" w:hAnsi="Times New Roman" w:cs="Times New Roman" w:hint="eastAsia"/>
          <w:b/>
          <w:sz w:val="26"/>
          <w:szCs w:val="26"/>
          <w:u w:val="single"/>
        </w:rPr>
        <w:t>作業</w:t>
      </w:r>
      <w:bookmarkEnd w:id="15"/>
    </w:p>
    <w:p w14:paraId="4A3FBF92" w14:textId="77777777" w:rsidR="009A51E1" w:rsidRPr="00D5307F" w:rsidRDefault="009A51E1" w:rsidP="00D5307F">
      <w:pPr>
        <w:pStyle w:val="Default"/>
        <w:numPr>
          <w:ilvl w:val="0"/>
          <w:numId w:val="4"/>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收款明細表是否詳實記錄。</w:t>
      </w:r>
    </w:p>
    <w:p w14:paraId="0AA52EE4" w14:textId="77777777" w:rsidR="009A51E1" w:rsidRPr="00D5307F" w:rsidRDefault="009A51E1" w:rsidP="00D5307F">
      <w:pPr>
        <w:pStyle w:val="Default"/>
        <w:numPr>
          <w:ilvl w:val="0"/>
          <w:numId w:val="4"/>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存入銀行款項及日期</w:t>
      </w:r>
      <w:proofErr w:type="gramStart"/>
      <w:r w:rsidRPr="00D5307F">
        <w:rPr>
          <w:rFonts w:ascii="Times New Roman" w:hAnsi="Times New Roman" w:cs="Times New Roman" w:hint="eastAsia"/>
          <w:sz w:val="26"/>
          <w:szCs w:val="26"/>
        </w:rPr>
        <w:t>是否與帳載</w:t>
      </w:r>
      <w:proofErr w:type="gramEnd"/>
      <w:r w:rsidRPr="00D5307F">
        <w:rPr>
          <w:rFonts w:ascii="Times New Roman" w:hAnsi="Times New Roman" w:cs="Times New Roman" w:hint="eastAsia"/>
          <w:sz w:val="26"/>
          <w:szCs w:val="26"/>
        </w:rPr>
        <w:t>期間相符；如有差異，原因是否合理。</w:t>
      </w:r>
    </w:p>
    <w:p w14:paraId="7E04950D" w14:textId="77777777" w:rsidR="009A51E1" w:rsidRPr="00D5307F" w:rsidRDefault="009A51E1" w:rsidP="00D5307F">
      <w:pPr>
        <w:pStyle w:val="Default"/>
        <w:numPr>
          <w:ilvl w:val="0"/>
          <w:numId w:val="4"/>
        </w:numPr>
        <w:spacing w:line="500" w:lineRule="exact"/>
        <w:ind w:left="1276" w:hanging="283"/>
        <w:jc w:val="both"/>
        <w:rPr>
          <w:rFonts w:ascii="Times New Roman" w:hAnsi="Times New Roman" w:cs="Times New Roman"/>
          <w:sz w:val="26"/>
          <w:szCs w:val="26"/>
        </w:rPr>
      </w:pPr>
      <w:proofErr w:type="gramStart"/>
      <w:r w:rsidRPr="00D5307F">
        <w:rPr>
          <w:rFonts w:ascii="Times New Roman" w:hAnsi="Times New Roman" w:cs="Times New Roman" w:hint="eastAsia"/>
          <w:sz w:val="26"/>
          <w:szCs w:val="26"/>
        </w:rPr>
        <w:t>每筆受贈</w:t>
      </w:r>
      <w:proofErr w:type="gramEnd"/>
      <w:r w:rsidRPr="00D5307F">
        <w:rPr>
          <w:rFonts w:ascii="Times New Roman" w:hAnsi="Times New Roman" w:cs="Times New Roman" w:hint="eastAsia"/>
          <w:sz w:val="26"/>
          <w:szCs w:val="26"/>
        </w:rPr>
        <w:t>款項是否確實</w:t>
      </w:r>
      <w:proofErr w:type="gramStart"/>
      <w:r w:rsidRPr="00D5307F">
        <w:rPr>
          <w:rFonts w:ascii="Times New Roman" w:hAnsi="Times New Roman" w:cs="Times New Roman" w:hint="eastAsia"/>
          <w:sz w:val="26"/>
          <w:szCs w:val="26"/>
        </w:rPr>
        <w:t>入帳</w:t>
      </w:r>
      <w:proofErr w:type="gramEnd"/>
      <w:r w:rsidRPr="00D5307F">
        <w:rPr>
          <w:rFonts w:ascii="Times New Roman" w:hAnsi="Times New Roman" w:cs="Times New Roman" w:hint="eastAsia"/>
          <w:sz w:val="26"/>
          <w:szCs w:val="26"/>
        </w:rPr>
        <w:t>。</w:t>
      </w:r>
    </w:p>
    <w:p w14:paraId="10D704B8" w14:textId="77777777" w:rsidR="009A51E1" w:rsidRPr="00D5307F" w:rsidRDefault="009A51E1" w:rsidP="00D5307F">
      <w:pPr>
        <w:pStyle w:val="Default"/>
        <w:numPr>
          <w:ilvl w:val="0"/>
          <w:numId w:val="4"/>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會計單位編製銀行調節表是否與銀行存款餘額相符。</w:t>
      </w:r>
    </w:p>
    <w:p w14:paraId="23DCB706" w14:textId="27152392" w:rsidR="009A51E1" w:rsidRPr="000058E5" w:rsidRDefault="009A51E1" w:rsidP="000058E5">
      <w:pPr>
        <w:pStyle w:val="Default"/>
        <w:numPr>
          <w:ilvl w:val="0"/>
          <w:numId w:val="6"/>
        </w:numPr>
        <w:spacing w:line="500" w:lineRule="exact"/>
        <w:ind w:left="1134" w:hanging="567"/>
        <w:jc w:val="both"/>
        <w:outlineLvl w:val="1"/>
        <w:rPr>
          <w:rFonts w:ascii="Times New Roman" w:hAnsi="Times New Roman" w:cs="Times New Roman"/>
          <w:b/>
          <w:sz w:val="26"/>
          <w:szCs w:val="26"/>
          <w:u w:val="single"/>
        </w:rPr>
      </w:pPr>
      <w:bookmarkStart w:id="16" w:name="_Toc154775715"/>
      <w:r w:rsidRPr="000058E5">
        <w:rPr>
          <w:rFonts w:ascii="Times New Roman" w:hAnsi="Times New Roman" w:cs="Times New Roman" w:hint="eastAsia"/>
          <w:b/>
          <w:sz w:val="26"/>
          <w:szCs w:val="26"/>
          <w:u w:val="single"/>
        </w:rPr>
        <w:t>公開徵信作業</w:t>
      </w:r>
      <w:bookmarkEnd w:id="16"/>
    </w:p>
    <w:p w14:paraId="1D6CDAE5" w14:textId="77777777" w:rsidR="009A51E1" w:rsidRPr="00D5307F" w:rsidRDefault="009A51E1" w:rsidP="00D5307F">
      <w:pPr>
        <w:pStyle w:val="Default"/>
        <w:numPr>
          <w:ilvl w:val="0"/>
          <w:numId w:val="3"/>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捐贈名單是否悉數公開。</w:t>
      </w:r>
    </w:p>
    <w:p w14:paraId="1CC52E12" w14:textId="749C2D1F" w:rsidR="009A51E1" w:rsidRPr="00D5307F" w:rsidRDefault="009A51E1" w:rsidP="00D5307F">
      <w:pPr>
        <w:pStyle w:val="Default"/>
        <w:numPr>
          <w:ilvl w:val="0"/>
          <w:numId w:val="3"/>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如有不同意公開者，是否已取得不同意公開之聲明書，並成冊保管。</w:t>
      </w:r>
    </w:p>
    <w:p w14:paraId="0D251527" w14:textId="1E04FF37" w:rsidR="00293E19" w:rsidRPr="000058E5" w:rsidRDefault="00293E19" w:rsidP="000058E5">
      <w:pPr>
        <w:pStyle w:val="Default"/>
        <w:numPr>
          <w:ilvl w:val="0"/>
          <w:numId w:val="5"/>
        </w:numPr>
        <w:spacing w:line="500" w:lineRule="exact"/>
        <w:jc w:val="both"/>
        <w:outlineLvl w:val="0"/>
        <w:rPr>
          <w:rFonts w:ascii="Times New Roman" w:hAnsi="Times New Roman" w:cs="Times New Roman"/>
          <w:b/>
          <w:sz w:val="26"/>
          <w:szCs w:val="26"/>
        </w:rPr>
      </w:pPr>
      <w:bookmarkStart w:id="17" w:name="_Toc154775716"/>
      <w:r w:rsidRPr="000058E5">
        <w:rPr>
          <w:rFonts w:ascii="Times New Roman" w:hAnsi="Times New Roman" w:cs="Times New Roman" w:hint="eastAsia"/>
          <w:b/>
          <w:sz w:val="26"/>
          <w:szCs w:val="26"/>
        </w:rPr>
        <w:t>社會福利獎助捐贈</w:t>
      </w:r>
      <w:r w:rsidR="00C4489A" w:rsidRPr="000058E5">
        <w:rPr>
          <w:rFonts w:ascii="Times New Roman" w:hAnsi="Times New Roman" w:cs="Times New Roman" w:hint="eastAsia"/>
          <w:b/>
          <w:sz w:val="26"/>
          <w:szCs w:val="26"/>
        </w:rPr>
        <w:t>支付</w:t>
      </w:r>
      <w:r w:rsidRPr="000058E5">
        <w:rPr>
          <w:rFonts w:ascii="Times New Roman" w:hAnsi="Times New Roman" w:cs="Times New Roman" w:hint="eastAsia"/>
          <w:b/>
          <w:sz w:val="26"/>
          <w:szCs w:val="26"/>
        </w:rPr>
        <w:t>循環</w:t>
      </w:r>
      <w:bookmarkEnd w:id="17"/>
    </w:p>
    <w:p w14:paraId="7DAADC4C" w14:textId="314FC9E8" w:rsidR="00293E19" w:rsidRPr="000058E5" w:rsidRDefault="00293E19" w:rsidP="000058E5">
      <w:pPr>
        <w:pStyle w:val="Default"/>
        <w:numPr>
          <w:ilvl w:val="0"/>
          <w:numId w:val="24"/>
        </w:numPr>
        <w:spacing w:line="500" w:lineRule="exact"/>
        <w:ind w:left="1134" w:hanging="567"/>
        <w:jc w:val="both"/>
        <w:outlineLvl w:val="1"/>
        <w:rPr>
          <w:rFonts w:ascii="Times New Roman" w:hAnsi="Times New Roman" w:cs="Times New Roman"/>
          <w:b/>
          <w:sz w:val="26"/>
          <w:szCs w:val="26"/>
        </w:rPr>
      </w:pPr>
      <w:bookmarkStart w:id="18" w:name="_Toc154775717"/>
      <w:r w:rsidRPr="000058E5">
        <w:rPr>
          <w:rFonts w:ascii="Times New Roman" w:hAnsi="Times New Roman" w:cs="Times New Roman" w:hint="eastAsia"/>
          <w:b/>
          <w:sz w:val="26"/>
          <w:szCs w:val="26"/>
          <w:u w:val="single"/>
        </w:rPr>
        <w:t>社福獎助捐贈作業</w:t>
      </w:r>
      <w:bookmarkEnd w:id="18"/>
    </w:p>
    <w:p w14:paraId="1ED23A4F" w14:textId="77777777" w:rsidR="00293E19" w:rsidRPr="00D5307F" w:rsidRDefault="00293E19" w:rsidP="00D5307F">
      <w:pPr>
        <w:pStyle w:val="Default"/>
        <w:numPr>
          <w:ilvl w:val="0"/>
          <w:numId w:val="10"/>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辦理社福獎助捐贈活動是否符合捐助章程規定。</w:t>
      </w:r>
    </w:p>
    <w:p w14:paraId="0213B55B" w14:textId="77777777" w:rsidR="00293E19" w:rsidRPr="00D5307F" w:rsidRDefault="00293E19" w:rsidP="00D5307F">
      <w:pPr>
        <w:pStyle w:val="Default"/>
        <w:numPr>
          <w:ilvl w:val="0"/>
          <w:numId w:val="10"/>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辦理社福</w:t>
      </w:r>
      <w:r w:rsidRPr="00D5307F">
        <w:rPr>
          <w:rFonts w:ascii="Times New Roman" w:hAnsi="標楷體" w:cs="Times New Roman" w:hint="eastAsia"/>
          <w:sz w:val="26"/>
          <w:szCs w:val="26"/>
        </w:rPr>
        <w:t>獎助捐贈</w:t>
      </w:r>
      <w:r w:rsidRPr="00D5307F">
        <w:rPr>
          <w:rFonts w:ascii="Times New Roman" w:hAnsi="Times New Roman" w:cs="Times New Roman" w:hint="eastAsia"/>
          <w:sz w:val="26"/>
          <w:szCs w:val="26"/>
        </w:rPr>
        <w:t>是否符合普遍性及公平性原則，對於個別團體、法人或個人所為之</w:t>
      </w:r>
      <w:proofErr w:type="gramStart"/>
      <w:r w:rsidRPr="00D5307F">
        <w:rPr>
          <w:rFonts w:ascii="Times New Roman" w:hAnsi="Times New Roman" w:cs="Times New Roman" w:hint="eastAsia"/>
          <w:sz w:val="26"/>
          <w:szCs w:val="26"/>
        </w:rPr>
        <w:t>獎助或捐贈</w:t>
      </w:r>
      <w:proofErr w:type="gramEnd"/>
      <w:r w:rsidRPr="00D5307F">
        <w:rPr>
          <w:rFonts w:ascii="Times New Roman" w:hAnsi="Times New Roman" w:cs="Times New Roman" w:hint="eastAsia"/>
          <w:sz w:val="26"/>
          <w:szCs w:val="26"/>
        </w:rPr>
        <w:t>，除符合法令規定情形外，是否未超過本會當年度支出百分之十。</w:t>
      </w:r>
    </w:p>
    <w:p w14:paraId="49211091" w14:textId="77777777" w:rsidR="00293E19" w:rsidRPr="00D5307F" w:rsidRDefault="00293E19" w:rsidP="00D5307F">
      <w:pPr>
        <w:pStyle w:val="Default"/>
        <w:numPr>
          <w:ilvl w:val="0"/>
          <w:numId w:val="10"/>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辦理社福獎助捐贈活動是否依本會相關補助作業辦法，</w:t>
      </w:r>
      <w:proofErr w:type="gramStart"/>
      <w:r w:rsidRPr="00D5307F">
        <w:rPr>
          <w:rFonts w:ascii="Times New Roman" w:hAnsi="Times New Roman" w:cs="Times New Roman" w:hint="eastAsia"/>
          <w:sz w:val="26"/>
          <w:szCs w:val="26"/>
        </w:rPr>
        <w:t>填製</w:t>
      </w:r>
      <w:r w:rsidRPr="00D5307F">
        <w:rPr>
          <w:rFonts w:ascii="Times New Roman" w:hAnsi="標楷體" w:cs="Times New Roman" w:hint="eastAsia"/>
          <w:sz w:val="26"/>
          <w:szCs w:val="26"/>
        </w:rPr>
        <w:t>獎助</w:t>
      </w:r>
      <w:proofErr w:type="gramEnd"/>
      <w:r w:rsidRPr="00D5307F">
        <w:rPr>
          <w:rFonts w:ascii="Times New Roman" w:hAnsi="標楷體" w:cs="Times New Roman" w:hint="eastAsia"/>
          <w:sz w:val="26"/>
          <w:szCs w:val="26"/>
        </w:rPr>
        <w:t>捐贈</w:t>
      </w:r>
      <w:r w:rsidRPr="00D5307F">
        <w:rPr>
          <w:rFonts w:ascii="Times New Roman" w:hAnsi="Times New Roman" w:cs="Times New Roman" w:hint="eastAsia"/>
          <w:sz w:val="26"/>
          <w:szCs w:val="26"/>
        </w:rPr>
        <w:t>申請書並經權責主管核准。</w:t>
      </w:r>
    </w:p>
    <w:p w14:paraId="14856079" w14:textId="77777777" w:rsidR="00293E19" w:rsidRPr="00D5307F" w:rsidRDefault="00293E19" w:rsidP="00D5307F">
      <w:pPr>
        <w:pStyle w:val="Default"/>
        <w:numPr>
          <w:ilvl w:val="0"/>
          <w:numId w:val="10"/>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是否於核准後彙編</w:t>
      </w:r>
      <w:r w:rsidRPr="00D5307F">
        <w:rPr>
          <w:rFonts w:ascii="Times New Roman" w:hAnsi="標楷體" w:cs="Times New Roman" w:hint="eastAsia"/>
          <w:sz w:val="26"/>
          <w:szCs w:val="26"/>
        </w:rPr>
        <w:t>獎助捐贈</w:t>
      </w:r>
      <w:r w:rsidRPr="00D5307F">
        <w:rPr>
          <w:rFonts w:ascii="Times New Roman" w:hAnsi="Times New Roman" w:cs="Times New Roman" w:hint="eastAsia"/>
          <w:sz w:val="26"/>
          <w:szCs w:val="26"/>
        </w:rPr>
        <w:t>名冊，始進行發放作業。</w:t>
      </w:r>
    </w:p>
    <w:p w14:paraId="5BD2CB9C" w14:textId="77777777" w:rsidR="00293E19" w:rsidRPr="00D5307F" w:rsidRDefault="00293E19" w:rsidP="00D5307F">
      <w:pPr>
        <w:pStyle w:val="Default"/>
        <w:numPr>
          <w:ilvl w:val="0"/>
          <w:numId w:val="10"/>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社福獎助捐贈款項發放是否取得受</w:t>
      </w:r>
      <w:r w:rsidRPr="00D5307F">
        <w:rPr>
          <w:rFonts w:ascii="Times New Roman" w:hAnsi="標楷體" w:cs="Times New Roman" w:hint="eastAsia"/>
          <w:sz w:val="26"/>
          <w:szCs w:val="26"/>
        </w:rPr>
        <w:t>獎助捐贈</w:t>
      </w:r>
      <w:r w:rsidRPr="00D5307F">
        <w:rPr>
          <w:rFonts w:ascii="Times New Roman" w:hAnsi="Times New Roman" w:cs="Times New Roman" w:hint="eastAsia"/>
          <w:sz w:val="26"/>
          <w:szCs w:val="26"/>
        </w:rPr>
        <w:t>者簽收之領</w:t>
      </w:r>
      <w:r w:rsidRPr="00D5307F">
        <w:rPr>
          <w:rFonts w:ascii="Times New Roman" w:hAnsi="Times New Roman" w:cs="Times New Roman" w:hint="eastAsia"/>
          <w:sz w:val="26"/>
          <w:szCs w:val="26"/>
        </w:rPr>
        <w:t>(</w:t>
      </w:r>
      <w:r w:rsidRPr="00D5307F">
        <w:rPr>
          <w:rFonts w:ascii="Times New Roman" w:hAnsi="Times New Roman" w:cs="Times New Roman" w:hint="eastAsia"/>
          <w:sz w:val="26"/>
          <w:szCs w:val="26"/>
        </w:rPr>
        <w:t>收</w:t>
      </w:r>
      <w:r w:rsidRPr="00D5307F">
        <w:rPr>
          <w:rFonts w:ascii="Times New Roman" w:hAnsi="Times New Roman" w:cs="Times New Roman" w:hint="eastAsia"/>
          <w:sz w:val="26"/>
          <w:szCs w:val="26"/>
        </w:rPr>
        <w:t>)</w:t>
      </w:r>
      <w:r w:rsidRPr="00D5307F">
        <w:rPr>
          <w:rFonts w:ascii="Times New Roman" w:hAnsi="Times New Roman" w:cs="Times New Roman" w:hint="eastAsia"/>
          <w:sz w:val="26"/>
          <w:szCs w:val="26"/>
        </w:rPr>
        <w:t>據。</w:t>
      </w:r>
    </w:p>
    <w:p w14:paraId="1D621104" w14:textId="77777777" w:rsidR="00293E19" w:rsidRPr="00D5307F" w:rsidRDefault="00293E19" w:rsidP="00D5307F">
      <w:pPr>
        <w:pStyle w:val="Default"/>
        <w:numPr>
          <w:ilvl w:val="0"/>
          <w:numId w:val="10"/>
        </w:numPr>
        <w:spacing w:line="500" w:lineRule="exact"/>
        <w:ind w:left="1276" w:hanging="283"/>
        <w:jc w:val="both"/>
        <w:rPr>
          <w:rFonts w:ascii="Times New Roman" w:hAnsi="Times New Roman" w:cs="Times New Roman"/>
          <w:sz w:val="26"/>
          <w:szCs w:val="26"/>
        </w:rPr>
      </w:pPr>
      <w:r w:rsidRPr="00D5307F">
        <w:rPr>
          <w:rFonts w:ascii="Times New Roman" w:hAnsi="標楷體" w:cs="Times New Roman" w:hint="eastAsia"/>
          <w:sz w:val="26"/>
          <w:szCs w:val="26"/>
        </w:rPr>
        <w:t>獎助捐贈</w:t>
      </w:r>
      <w:r w:rsidRPr="00D5307F">
        <w:rPr>
          <w:rFonts w:ascii="Times New Roman" w:hAnsi="Times New Roman" w:cs="Times New Roman" w:hint="eastAsia"/>
          <w:sz w:val="26"/>
          <w:szCs w:val="26"/>
        </w:rPr>
        <w:t>支出有無依預算執行，如有超出預算，是否經權責主管核准。</w:t>
      </w:r>
    </w:p>
    <w:p w14:paraId="34F62117" w14:textId="6ABB2F98" w:rsidR="00293E19" w:rsidRPr="000058E5" w:rsidRDefault="00293E19" w:rsidP="000058E5">
      <w:pPr>
        <w:pStyle w:val="Default"/>
        <w:numPr>
          <w:ilvl w:val="0"/>
          <w:numId w:val="24"/>
        </w:numPr>
        <w:spacing w:line="500" w:lineRule="exact"/>
        <w:ind w:left="1134" w:hanging="567"/>
        <w:jc w:val="both"/>
        <w:outlineLvl w:val="1"/>
        <w:rPr>
          <w:rFonts w:ascii="Times New Roman" w:hAnsi="Times New Roman" w:cs="Times New Roman"/>
          <w:b/>
          <w:sz w:val="26"/>
          <w:szCs w:val="26"/>
          <w:u w:val="single"/>
        </w:rPr>
      </w:pPr>
      <w:bookmarkStart w:id="19" w:name="_Toc154775718"/>
      <w:r w:rsidRPr="000058E5">
        <w:rPr>
          <w:rFonts w:ascii="Times New Roman" w:hAnsi="Times New Roman" w:cs="Times New Roman" w:hint="eastAsia"/>
          <w:b/>
          <w:sz w:val="26"/>
          <w:szCs w:val="26"/>
          <w:u w:val="single"/>
        </w:rPr>
        <w:t>支付</w:t>
      </w:r>
      <w:r w:rsidRPr="000058E5">
        <w:rPr>
          <w:rFonts w:ascii="Times New Roman" w:hAnsi="標楷體" w:cs="Times New Roman" w:hint="eastAsia"/>
          <w:b/>
          <w:sz w:val="26"/>
          <w:szCs w:val="26"/>
          <w:u w:val="single"/>
        </w:rPr>
        <w:t>獎助捐贈</w:t>
      </w:r>
      <w:r w:rsidRPr="000058E5">
        <w:rPr>
          <w:rFonts w:ascii="Times New Roman" w:hAnsi="Times New Roman" w:cs="Times New Roman" w:hint="eastAsia"/>
          <w:b/>
          <w:sz w:val="26"/>
          <w:szCs w:val="26"/>
          <w:u w:val="single"/>
        </w:rPr>
        <w:t>帳</w:t>
      </w:r>
      <w:proofErr w:type="gramStart"/>
      <w:r w:rsidRPr="000058E5">
        <w:rPr>
          <w:rFonts w:ascii="Times New Roman" w:hAnsi="Times New Roman" w:cs="Times New Roman" w:hint="eastAsia"/>
          <w:b/>
          <w:sz w:val="26"/>
          <w:szCs w:val="26"/>
          <w:u w:val="single"/>
        </w:rPr>
        <w:t>務</w:t>
      </w:r>
      <w:proofErr w:type="gramEnd"/>
      <w:r w:rsidRPr="000058E5">
        <w:rPr>
          <w:rFonts w:ascii="Times New Roman" w:hAnsi="Times New Roman" w:cs="Times New Roman" w:hint="eastAsia"/>
          <w:b/>
          <w:sz w:val="26"/>
          <w:szCs w:val="26"/>
          <w:u w:val="single"/>
        </w:rPr>
        <w:t>作業</w:t>
      </w:r>
      <w:bookmarkEnd w:id="19"/>
    </w:p>
    <w:p w14:paraId="6160411A" w14:textId="77777777" w:rsidR="00293E19" w:rsidRPr="00D5307F" w:rsidRDefault="00293E19" w:rsidP="00D5307F">
      <w:pPr>
        <w:pStyle w:val="Default"/>
        <w:numPr>
          <w:ilvl w:val="0"/>
          <w:numId w:val="23"/>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社福獎助捐贈是否超出經費預算。</w:t>
      </w:r>
    </w:p>
    <w:p w14:paraId="44AE62CE" w14:textId="77777777" w:rsidR="00293E19" w:rsidRPr="00D5307F" w:rsidRDefault="00293E19" w:rsidP="00D5307F">
      <w:pPr>
        <w:pStyle w:val="Default"/>
        <w:numPr>
          <w:ilvl w:val="0"/>
          <w:numId w:val="23"/>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各項社福獎助捐贈報支是否經權責主管核准。</w:t>
      </w:r>
    </w:p>
    <w:p w14:paraId="711142F0" w14:textId="3375C831" w:rsidR="00293E19" w:rsidRPr="000058E5" w:rsidRDefault="00293E19" w:rsidP="000058E5">
      <w:pPr>
        <w:pStyle w:val="Default"/>
        <w:numPr>
          <w:ilvl w:val="0"/>
          <w:numId w:val="24"/>
        </w:numPr>
        <w:spacing w:line="500" w:lineRule="exact"/>
        <w:ind w:left="1134" w:hanging="567"/>
        <w:jc w:val="both"/>
        <w:outlineLvl w:val="1"/>
        <w:rPr>
          <w:rFonts w:ascii="Times New Roman" w:hAnsi="Times New Roman" w:cs="Times New Roman"/>
          <w:b/>
          <w:sz w:val="26"/>
          <w:szCs w:val="26"/>
          <w:u w:val="single"/>
        </w:rPr>
      </w:pPr>
      <w:bookmarkStart w:id="20" w:name="_Toc154775719"/>
      <w:r w:rsidRPr="000058E5">
        <w:rPr>
          <w:rFonts w:ascii="Times New Roman" w:hAnsi="Times New Roman" w:cs="Times New Roman" w:hint="eastAsia"/>
          <w:b/>
          <w:sz w:val="26"/>
          <w:szCs w:val="26"/>
          <w:u w:val="single"/>
        </w:rPr>
        <w:t>支付</w:t>
      </w:r>
      <w:r w:rsidRPr="000058E5">
        <w:rPr>
          <w:rFonts w:ascii="Times New Roman" w:hAnsi="標楷體" w:cs="Times New Roman" w:hint="eastAsia"/>
          <w:b/>
          <w:sz w:val="26"/>
          <w:szCs w:val="26"/>
          <w:u w:val="single"/>
        </w:rPr>
        <w:t>獎助捐贈</w:t>
      </w:r>
      <w:r w:rsidRPr="000058E5">
        <w:rPr>
          <w:rFonts w:ascii="Times New Roman" w:hAnsi="Times New Roman" w:cs="Times New Roman" w:hint="eastAsia"/>
          <w:b/>
          <w:sz w:val="26"/>
          <w:szCs w:val="26"/>
          <w:u w:val="single"/>
        </w:rPr>
        <w:t>公開作業</w:t>
      </w:r>
      <w:bookmarkEnd w:id="20"/>
    </w:p>
    <w:p w14:paraId="3E41E3AE" w14:textId="77777777" w:rsidR="00293E19" w:rsidRPr="00D5307F" w:rsidRDefault="00293E19" w:rsidP="00D5307F">
      <w:pPr>
        <w:pStyle w:val="Default"/>
        <w:numPr>
          <w:ilvl w:val="0"/>
          <w:numId w:val="18"/>
        </w:numPr>
        <w:spacing w:line="500" w:lineRule="exact"/>
        <w:ind w:left="1276" w:hanging="357"/>
        <w:jc w:val="both"/>
        <w:rPr>
          <w:rFonts w:ascii="Times New Roman" w:hAnsi="Times New Roman" w:cs="Times New Roman"/>
          <w:sz w:val="26"/>
          <w:szCs w:val="26"/>
        </w:rPr>
      </w:pPr>
      <w:r w:rsidRPr="00D5307F">
        <w:rPr>
          <w:rFonts w:ascii="Times New Roman" w:hAnsi="Times New Roman" w:cs="Times New Roman" w:hint="eastAsia"/>
          <w:sz w:val="26"/>
          <w:szCs w:val="26"/>
        </w:rPr>
        <w:t>受</w:t>
      </w:r>
      <w:r w:rsidRPr="00D5307F">
        <w:rPr>
          <w:rFonts w:ascii="Times New Roman" w:hAnsi="標楷體" w:cs="Times New Roman" w:hint="eastAsia"/>
          <w:sz w:val="26"/>
          <w:szCs w:val="26"/>
        </w:rPr>
        <w:t>獎助捐贈</w:t>
      </w:r>
      <w:r w:rsidRPr="00D5307F">
        <w:rPr>
          <w:rFonts w:ascii="Times New Roman" w:hAnsi="Times New Roman" w:cs="Times New Roman" w:hint="eastAsia"/>
          <w:sz w:val="26"/>
          <w:szCs w:val="26"/>
        </w:rPr>
        <w:t>名單是否悉數公開。</w:t>
      </w:r>
    </w:p>
    <w:p w14:paraId="00C852AC" w14:textId="77777777" w:rsidR="00293E19" w:rsidRPr="00D5307F" w:rsidRDefault="00293E19" w:rsidP="00D5307F">
      <w:pPr>
        <w:pStyle w:val="Default"/>
        <w:numPr>
          <w:ilvl w:val="0"/>
          <w:numId w:val="18"/>
        </w:numPr>
        <w:spacing w:line="500" w:lineRule="exact"/>
        <w:ind w:left="1276" w:hanging="357"/>
        <w:jc w:val="both"/>
        <w:rPr>
          <w:rFonts w:ascii="Times New Roman" w:hAnsi="Times New Roman" w:cs="Times New Roman"/>
          <w:sz w:val="26"/>
          <w:szCs w:val="26"/>
        </w:rPr>
      </w:pPr>
      <w:r w:rsidRPr="00D5307F">
        <w:rPr>
          <w:rFonts w:ascii="Times New Roman" w:hAnsi="Times New Roman" w:cs="Times New Roman" w:hint="eastAsia"/>
          <w:sz w:val="26"/>
          <w:szCs w:val="26"/>
        </w:rPr>
        <w:lastRenderedPageBreak/>
        <w:t>如有不同意公開者，是否已取得不同意公開之聲明書，並成冊保管。</w:t>
      </w:r>
    </w:p>
    <w:p w14:paraId="20183666" w14:textId="77777777" w:rsidR="00293E19" w:rsidRPr="000058E5" w:rsidRDefault="00293E19" w:rsidP="000058E5">
      <w:pPr>
        <w:pStyle w:val="Default"/>
        <w:numPr>
          <w:ilvl w:val="0"/>
          <w:numId w:val="5"/>
        </w:numPr>
        <w:spacing w:line="500" w:lineRule="exact"/>
        <w:jc w:val="both"/>
        <w:outlineLvl w:val="0"/>
        <w:rPr>
          <w:rFonts w:ascii="Times New Roman" w:hAnsi="Times New Roman" w:cs="Times New Roman"/>
          <w:b/>
          <w:sz w:val="26"/>
          <w:szCs w:val="26"/>
        </w:rPr>
      </w:pPr>
      <w:bookmarkStart w:id="21" w:name="_Toc154775720"/>
      <w:r w:rsidRPr="000058E5">
        <w:rPr>
          <w:rFonts w:ascii="Times New Roman" w:hAnsi="Times New Roman" w:cs="Times New Roman" w:hint="eastAsia"/>
          <w:b/>
          <w:sz w:val="26"/>
          <w:szCs w:val="26"/>
        </w:rPr>
        <w:t>採購及付款循環</w:t>
      </w:r>
      <w:bookmarkEnd w:id="21"/>
    </w:p>
    <w:p w14:paraId="5BEBBD72" w14:textId="0472099C" w:rsidR="00293E19" w:rsidRPr="000058E5" w:rsidRDefault="00293E19" w:rsidP="000058E5">
      <w:pPr>
        <w:pStyle w:val="Default"/>
        <w:numPr>
          <w:ilvl w:val="0"/>
          <w:numId w:val="25"/>
        </w:numPr>
        <w:spacing w:line="500" w:lineRule="exact"/>
        <w:ind w:left="1134" w:hanging="567"/>
        <w:jc w:val="both"/>
        <w:outlineLvl w:val="1"/>
        <w:rPr>
          <w:rFonts w:ascii="Times New Roman" w:hAnsi="Times New Roman" w:cs="Times New Roman"/>
          <w:b/>
          <w:sz w:val="26"/>
          <w:szCs w:val="26"/>
          <w:u w:val="single"/>
        </w:rPr>
      </w:pPr>
      <w:bookmarkStart w:id="22" w:name="_Toc154775721"/>
      <w:r w:rsidRPr="000058E5">
        <w:rPr>
          <w:rFonts w:ascii="Times New Roman" w:hAnsi="Times New Roman" w:cs="Times New Roman" w:hint="eastAsia"/>
          <w:b/>
          <w:sz w:val="26"/>
          <w:szCs w:val="26"/>
          <w:u w:val="single"/>
        </w:rPr>
        <w:t>請購作業</w:t>
      </w:r>
      <w:bookmarkEnd w:id="22"/>
    </w:p>
    <w:p w14:paraId="7DCFB44F" w14:textId="12263D4D" w:rsidR="00293E19" w:rsidRPr="00D5307F" w:rsidRDefault="00293E19" w:rsidP="00D5307F">
      <w:pPr>
        <w:pStyle w:val="Default"/>
        <w:numPr>
          <w:ilvl w:val="0"/>
          <w:numId w:val="19"/>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請購申請單是否經權責主管核准。</w:t>
      </w:r>
    </w:p>
    <w:p w14:paraId="244546D1" w14:textId="77777777" w:rsidR="00293E19" w:rsidRPr="00D5307F" w:rsidRDefault="00293E19" w:rsidP="00D5307F">
      <w:pPr>
        <w:pStyle w:val="Default"/>
        <w:numPr>
          <w:ilvl w:val="0"/>
          <w:numId w:val="19"/>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請購時應附之文件或手續、</w:t>
      </w:r>
      <w:r w:rsidRPr="00D5307F">
        <w:rPr>
          <w:rFonts w:ascii="Times New Roman" w:hAnsi="Times New Roman" w:cs="Times New Roman"/>
          <w:sz w:val="26"/>
          <w:szCs w:val="26"/>
        </w:rPr>
        <w:t>核</w:t>
      </w:r>
      <w:r w:rsidRPr="00D5307F">
        <w:rPr>
          <w:rFonts w:ascii="Times New Roman" w:hAnsi="Times New Roman" w:cs="Times New Roman" w:hint="eastAsia"/>
          <w:sz w:val="26"/>
          <w:szCs w:val="26"/>
        </w:rPr>
        <w:t>准等是否有缺漏或不符規定者。</w:t>
      </w:r>
    </w:p>
    <w:p w14:paraId="10BA8D2E" w14:textId="52A7035A" w:rsidR="00293E19" w:rsidRPr="00D5307F" w:rsidRDefault="00293E19" w:rsidP="00D5307F">
      <w:pPr>
        <w:pStyle w:val="Default"/>
        <w:numPr>
          <w:ilvl w:val="0"/>
          <w:numId w:val="19"/>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如欲變更已核准之請購申請單，有無經</w:t>
      </w:r>
      <w:r w:rsidR="00C4489A" w:rsidRPr="00D5307F">
        <w:rPr>
          <w:rFonts w:ascii="Times New Roman" w:hAnsi="Times New Roman" w:cs="Times New Roman" w:hint="eastAsia"/>
          <w:sz w:val="26"/>
          <w:szCs w:val="26"/>
        </w:rPr>
        <w:t>權責</w:t>
      </w:r>
      <w:r w:rsidRPr="00D5307F">
        <w:rPr>
          <w:rFonts w:ascii="Times New Roman" w:hAnsi="Times New Roman" w:cs="Times New Roman" w:hint="eastAsia"/>
          <w:sz w:val="26"/>
          <w:szCs w:val="26"/>
        </w:rPr>
        <w:t>主管</w:t>
      </w:r>
      <w:r w:rsidRPr="00D5307F">
        <w:rPr>
          <w:rFonts w:ascii="Times New Roman" w:hAnsi="Times New Roman" w:cs="Times New Roman"/>
          <w:sz w:val="26"/>
          <w:szCs w:val="26"/>
        </w:rPr>
        <w:t>核</w:t>
      </w:r>
      <w:r w:rsidRPr="00D5307F">
        <w:rPr>
          <w:rFonts w:ascii="Times New Roman" w:hAnsi="Times New Roman" w:cs="Times New Roman" w:hint="eastAsia"/>
          <w:sz w:val="26"/>
          <w:szCs w:val="26"/>
        </w:rPr>
        <w:t>准，並</w:t>
      </w:r>
      <w:r w:rsidRPr="00D5307F">
        <w:rPr>
          <w:rFonts w:ascii="Times New Roman" w:hAnsi="Times New Roman" w:cs="Times New Roman" w:hint="eastAsia"/>
          <w:color w:val="auto"/>
          <w:sz w:val="26"/>
          <w:szCs w:val="26"/>
        </w:rPr>
        <w:t>通知總</w:t>
      </w:r>
      <w:r w:rsidRPr="00D5307F">
        <w:rPr>
          <w:rFonts w:ascii="Times New Roman" w:hAnsi="Times New Roman" w:cs="Times New Roman" w:hint="eastAsia"/>
          <w:sz w:val="26"/>
          <w:szCs w:val="26"/>
        </w:rPr>
        <w:t>務單位</w:t>
      </w:r>
      <w:r w:rsidRPr="00D5307F">
        <w:rPr>
          <w:rFonts w:ascii="Times New Roman" w:hAnsi="Times New Roman" w:cs="Times New Roman" w:hint="eastAsia"/>
          <w:color w:val="auto"/>
          <w:sz w:val="26"/>
          <w:szCs w:val="26"/>
        </w:rPr>
        <w:t>。</w:t>
      </w:r>
    </w:p>
    <w:p w14:paraId="5FC6DB9A" w14:textId="3EA29C77" w:rsidR="00293E19" w:rsidRPr="000058E5" w:rsidRDefault="00293E19" w:rsidP="000058E5">
      <w:pPr>
        <w:pStyle w:val="Default"/>
        <w:numPr>
          <w:ilvl w:val="0"/>
          <w:numId w:val="25"/>
        </w:numPr>
        <w:spacing w:line="500" w:lineRule="exact"/>
        <w:ind w:left="1134" w:hanging="567"/>
        <w:jc w:val="both"/>
        <w:outlineLvl w:val="1"/>
        <w:rPr>
          <w:rFonts w:ascii="Times New Roman" w:hAnsi="Times New Roman" w:cs="Times New Roman"/>
          <w:b/>
          <w:sz w:val="26"/>
          <w:szCs w:val="26"/>
          <w:u w:val="single"/>
        </w:rPr>
      </w:pPr>
      <w:bookmarkStart w:id="23" w:name="_Toc154775722"/>
      <w:r w:rsidRPr="000058E5">
        <w:rPr>
          <w:rFonts w:ascii="Times New Roman" w:hAnsi="標楷體" w:cs="Times New Roman" w:hint="eastAsia"/>
          <w:b/>
          <w:sz w:val="26"/>
          <w:szCs w:val="26"/>
          <w:u w:val="single"/>
        </w:rPr>
        <w:t>採</w:t>
      </w:r>
      <w:r w:rsidRPr="000058E5">
        <w:rPr>
          <w:rFonts w:ascii="Times New Roman" w:hAnsi="Times New Roman" w:cs="Times New Roman" w:hint="eastAsia"/>
          <w:b/>
          <w:sz w:val="26"/>
          <w:szCs w:val="26"/>
          <w:u w:val="single"/>
        </w:rPr>
        <w:t>購作業</w:t>
      </w:r>
      <w:bookmarkEnd w:id="23"/>
    </w:p>
    <w:p w14:paraId="6AE37E21" w14:textId="77777777" w:rsidR="00293E19" w:rsidRPr="00D5307F" w:rsidRDefault="00293E19" w:rsidP="00D5307F">
      <w:pPr>
        <w:pStyle w:val="Default"/>
        <w:numPr>
          <w:ilvl w:val="0"/>
          <w:numId w:val="7"/>
        </w:numPr>
        <w:spacing w:line="500" w:lineRule="exact"/>
        <w:ind w:left="1276" w:hanging="283"/>
        <w:jc w:val="both"/>
        <w:rPr>
          <w:rFonts w:ascii="Times New Roman" w:hAnsi="Times New Roman" w:cs="Times New Roman"/>
          <w:sz w:val="26"/>
          <w:szCs w:val="26"/>
        </w:rPr>
      </w:pPr>
      <w:proofErr w:type="gramStart"/>
      <w:r w:rsidRPr="00D5307F">
        <w:rPr>
          <w:rFonts w:ascii="Times New Roman" w:hAnsi="Times New Roman" w:cs="Times New Roman" w:hint="eastAsia"/>
          <w:sz w:val="26"/>
          <w:szCs w:val="26"/>
        </w:rPr>
        <w:t>詢</w:t>
      </w:r>
      <w:proofErr w:type="gramEnd"/>
      <w:r w:rsidRPr="00D5307F">
        <w:rPr>
          <w:rFonts w:ascii="Times New Roman" w:hAnsi="Times New Roman" w:cs="Times New Roman" w:hint="eastAsia"/>
          <w:sz w:val="26"/>
          <w:szCs w:val="26"/>
        </w:rPr>
        <w:t>、比、議價是否依本會規定辦理。</w:t>
      </w:r>
    </w:p>
    <w:p w14:paraId="346ABA5D" w14:textId="16CD100B" w:rsidR="00293E19" w:rsidRPr="00D5307F" w:rsidRDefault="00293E19" w:rsidP="00D5307F">
      <w:pPr>
        <w:pStyle w:val="Default"/>
        <w:numPr>
          <w:ilvl w:val="0"/>
          <w:numId w:val="7"/>
        </w:numPr>
        <w:spacing w:line="500" w:lineRule="exact"/>
        <w:ind w:left="1276" w:hanging="283"/>
        <w:jc w:val="both"/>
        <w:rPr>
          <w:rFonts w:ascii="Times New Roman" w:hAnsi="Times New Roman" w:cs="Times New Roman"/>
          <w:sz w:val="26"/>
          <w:szCs w:val="26"/>
        </w:rPr>
      </w:pPr>
      <w:r w:rsidRPr="00D5307F">
        <w:rPr>
          <w:rFonts w:ascii="Times New Roman" w:hAnsi="標楷體" w:cs="Times New Roman" w:hint="eastAsia"/>
          <w:sz w:val="26"/>
          <w:szCs w:val="26"/>
        </w:rPr>
        <w:t>採</w:t>
      </w:r>
      <w:r w:rsidRPr="00D5307F">
        <w:rPr>
          <w:rFonts w:ascii="Times New Roman" w:hAnsi="Times New Roman" w:cs="Times New Roman" w:hint="eastAsia"/>
          <w:sz w:val="26"/>
          <w:szCs w:val="26"/>
        </w:rPr>
        <w:t>購單是否經由合理之請購程序而開立。</w:t>
      </w:r>
    </w:p>
    <w:p w14:paraId="7D7C5DB8" w14:textId="32ADD950" w:rsidR="00293E19" w:rsidRPr="00D5307F" w:rsidRDefault="00293E19" w:rsidP="00D5307F">
      <w:pPr>
        <w:pStyle w:val="Default"/>
        <w:numPr>
          <w:ilvl w:val="0"/>
          <w:numId w:val="7"/>
        </w:numPr>
        <w:spacing w:line="500" w:lineRule="exact"/>
        <w:ind w:left="1276" w:hanging="283"/>
        <w:jc w:val="both"/>
        <w:rPr>
          <w:rFonts w:ascii="Times New Roman" w:hAnsi="Times New Roman" w:cs="Times New Roman"/>
          <w:sz w:val="26"/>
          <w:szCs w:val="26"/>
        </w:rPr>
      </w:pPr>
      <w:r w:rsidRPr="00D5307F">
        <w:rPr>
          <w:rFonts w:ascii="Times New Roman" w:hAnsi="標楷體" w:cs="Times New Roman" w:hint="eastAsia"/>
          <w:sz w:val="26"/>
          <w:szCs w:val="26"/>
        </w:rPr>
        <w:t>採</w:t>
      </w:r>
      <w:r w:rsidRPr="00D5307F">
        <w:rPr>
          <w:rFonts w:ascii="Times New Roman" w:hAnsi="Times New Roman" w:cs="Times New Roman" w:hint="eastAsia"/>
          <w:sz w:val="26"/>
          <w:szCs w:val="26"/>
        </w:rPr>
        <w:t>購單是否經正確</w:t>
      </w:r>
      <w:r w:rsidRPr="00D5307F">
        <w:rPr>
          <w:rFonts w:ascii="Times New Roman" w:hAnsi="Times New Roman" w:cs="Times New Roman"/>
          <w:sz w:val="26"/>
          <w:szCs w:val="26"/>
        </w:rPr>
        <w:t>核</w:t>
      </w:r>
      <w:r w:rsidRPr="00D5307F">
        <w:rPr>
          <w:rFonts w:ascii="Times New Roman" w:hAnsi="Times New Roman" w:cs="Times New Roman" w:hint="eastAsia"/>
          <w:sz w:val="26"/>
          <w:szCs w:val="26"/>
        </w:rPr>
        <w:t>准。</w:t>
      </w:r>
    </w:p>
    <w:p w14:paraId="2724572D" w14:textId="1878566C" w:rsidR="00293E19" w:rsidRPr="000058E5" w:rsidRDefault="00293E19" w:rsidP="000058E5">
      <w:pPr>
        <w:pStyle w:val="Default"/>
        <w:numPr>
          <w:ilvl w:val="0"/>
          <w:numId w:val="25"/>
        </w:numPr>
        <w:spacing w:line="500" w:lineRule="exact"/>
        <w:ind w:left="1134" w:hanging="567"/>
        <w:jc w:val="both"/>
        <w:outlineLvl w:val="1"/>
        <w:rPr>
          <w:rFonts w:ascii="Times New Roman" w:hAnsi="Times New Roman" w:cs="Times New Roman"/>
          <w:b/>
          <w:sz w:val="26"/>
          <w:szCs w:val="26"/>
          <w:u w:val="single"/>
        </w:rPr>
      </w:pPr>
      <w:bookmarkStart w:id="24" w:name="_Toc154775723"/>
      <w:r w:rsidRPr="000058E5">
        <w:rPr>
          <w:rFonts w:ascii="Times New Roman" w:hAnsi="Times New Roman" w:cs="Times New Roman" w:hint="eastAsia"/>
          <w:b/>
          <w:sz w:val="26"/>
          <w:szCs w:val="26"/>
          <w:u w:val="single"/>
        </w:rPr>
        <w:t>驗收作業</w:t>
      </w:r>
      <w:bookmarkEnd w:id="24"/>
    </w:p>
    <w:p w14:paraId="38313297" w14:textId="77777777" w:rsidR="00293E19" w:rsidRPr="00D5307F" w:rsidRDefault="00293E19" w:rsidP="00D5307F">
      <w:pPr>
        <w:pStyle w:val="Default"/>
        <w:numPr>
          <w:ilvl w:val="0"/>
          <w:numId w:val="8"/>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交驗貨品是否與</w:t>
      </w:r>
      <w:r w:rsidRPr="00D5307F">
        <w:rPr>
          <w:rFonts w:ascii="Times New Roman" w:hAnsi="標楷體" w:cs="Times New Roman" w:hint="eastAsia"/>
          <w:sz w:val="26"/>
          <w:szCs w:val="26"/>
        </w:rPr>
        <w:t>採</w:t>
      </w:r>
      <w:r w:rsidRPr="00D5307F">
        <w:rPr>
          <w:rFonts w:ascii="Times New Roman" w:hAnsi="Times New Roman" w:cs="Times New Roman" w:hint="eastAsia"/>
          <w:sz w:val="26"/>
          <w:szCs w:val="26"/>
        </w:rPr>
        <w:t>購內容相符。</w:t>
      </w:r>
    </w:p>
    <w:p w14:paraId="526E8B25" w14:textId="42CD5DB7" w:rsidR="00293E19" w:rsidRPr="00D5307F" w:rsidRDefault="00293E19" w:rsidP="00D5307F">
      <w:pPr>
        <w:pStyle w:val="Default"/>
        <w:numPr>
          <w:ilvl w:val="0"/>
          <w:numId w:val="8"/>
        </w:numPr>
        <w:spacing w:line="500" w:lineRule="exact"/>
        <w:ind w:left="1276" w:hanging="283"/>
        <w:jc w:val="both"/>
        <w:rPr>
          <w:rFonts w:ascii="Times New Roman" w:hAnsi="Times New Roman" w:cs="Times New Roman"/>
          <w:sz w:val="26"/>
          <w:szCs w:val="26"/>
        </w:rPr>
      </w:pPr>
      <w:r w:rsidRPr="00D5307F">
        <w:rPr>
          <w:rFonts w:ascii="Times New Roman" w:hAnsi="標楷體" w:cs="Times New Roman" w:hint="eastAsia"/>
          <w:sz w:val="26"/>
          <w:szCs w:val="26"/>
        </w:rPr>
        <w:t>採</w:t>
      </w:r>
      <w:r w:rsidRPr="00D5307F">
        <w:rPr>
          <w:rFonts w:ascii="Times New Roman" w:hAnsi="Times New Roman" w:cs="Times New Roman" w:hint="eastAsia"/>
          <w:sz w:val="26"/>
          <w:szCs w:val="26"/>
        </w:rPr>
        <w:t>購單、發票上數量是否與實際交貨量相符。</w:t>
      </w:r>
    </w:p>
    <w:p w14:paraId="75DCDE6F" w14:textId="77777777" w:rsidR="00293E19" w:rsidRPr="00D5307F" w:rsidRDefault="00293E19" w:rsidP="00D5307F">
      <w:pPr>
        <w:pStyle w:val="Default"/>
        <w:numPr>
          <w:ilvl w:val="0"/>
          <w:numId w:val="8"/>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各項表單是否詳實記錄。</w:t>
      </w:r>
    </w:p>
    <w:p w14:paraId="354E39EB" w14:textId="4365F725" w:rsidR="00293E19" w:rsidRPr="000058E5" w:rsidRDefault="00293E19" w:rsidP="000058E5">
      <w:pPr>
        <w:pStyle w:val="Default"/>
        <w:numPr>
          <w:ilvl w:val="0"/>
          <w:numId w:val="25"/>
        </w:numPr>
        <w:spacing w:line="500" w:lineRule="exact"/>
        <w:ind w:left="1134" w:hanging="567"/>
        <w:jc w:val="both"/>
        <w:outlineLvl w:val="1"/>
        <w:rPr>
          <w:rFonts w:ascii="Times New Roman" w:hAnsi="Times New Roman" w:cs="Times New Roman"/>
          <w:b/>
          <w:sz w:val="26"/>
          <w:szCs w:val="26"/>
          <w:u w:val="single"/>
        </w:rPr>
      </w:pPr>
      <w:bookmarkStart w:id="25" w:name="_Toc154775724"/>
      <w:r w:rsidRPr="000058E5">
        <w:rPr>
          <w:rFonts w:ascii="Times New Roman" w:hAnsi="Times New Roman" w:cs="Times New Roman" w:hint="eastAsia"/>
          <w:b/>
          <w:sz w:val="26"/>
          <w:szCs w:val="26"/>
          <w:u w:val="single"/>
        </w:rPr>
        <w:t>付款作業</w:t>
      </w:r>
      <w:bookmarkEnd w:id="25"/>
    </w:p>
    <w:p w14:paraId="1510ADF0" w14:textId="240DA546" w:rsidR="00293E19" w:rsidRPr="00D5307F" w:rsidRDefault="00293E19" w:rsidP="00D5307F">
      <w:pPr>
        <w:pStyle w:val="Default"/>
        <w:numPr>
          <w:ilvl w:val="1"/>
          <w:numId w:val="9"/>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會計單位有無審核採購單、統一發票或收據與付款憑單上的付款條件是否相同。</w:t>
      </w:r>
    </w:p>
    <w:p w14:paraId="3BED8131" w14:textId="77777777" w:rsidR="00293E19" w:rsidRPr="00D5307F" w:rsidRDefault="00293E19" w:rsidP="00D5307F">
      <w:pPr>
        <w:pStyle w:val="Default"/>
        <w:numPr>
          <w:ilvl w:val="1"/>
          <w:numId w:val="9"/>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會計單位有無審核統一發票或收據金額是否正確，且與付款憑單所載金額相符。</w:t>
      </w:r>
    </w:p>
    <w:p w14:paraId="218206B3" w14:textId="77777777" w:rsidR="00293E19" w:rsidRPr="00D5307F" w:rsidRDefault="00293E19" w:rsidP="00D5307F">
      <w:pPr>
        <w:pStyle w:val="Default"/>
        <w:numPr>
          <w:ilvl w:val="1"/>
          <w:numId w:val="9"/>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支付款項，除有特殊理由得以現金支付外，其餘則以匯款方式或開立抬頭劃線支票支付。如以匯款方式支付，匯款帳戶抬頭僅能為受款人之名稱；如以抬頭劃線支票支付，受款人堅持免予劃線或抬頭時，有無請受款人出具免抬頭劃線之切結書，始准予不填寫免劃線。</w:t>
      </w:r>
    </w:p>
    <w:p w14:paraId="1447C8F6" w14:textId="77777777" w:rsidR="00293E19" w:rsidRPr="00D5307F" w:rsidRDefault="00293E19" w:rsidP="00D5307F">
      <w:pPr>
        <w:pStyle w:val="Default"/>
        <w:numPr>
          <w:ilvl w:val="1"/>
          <w:numId w:val="9"/>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出納單位對於各項貨款及費用之支付，其支票或</w:t>
      </w:r>
      <w:proofErr w:type="gramStart"/>
      <w:r w:rsidRPr="00D5307F">
        <w:rPr>
          <w:rFonts w:ascii="Times New Roman" w:hAnsi="Times New Roman" w:cs="Times New Roman" w:hint="eastAsia"/>
          <w:sz w:val="26"/>
          <w:szCs w:val="26"/>
        </w:rPr>
        <w:t>現款均應交</w:t>
      </w:r>
      <w:proofErr w:type="gramEnd"/>
      <w:r w:rsidRPr="00D5307F">
        <w:rPr>
          <w:rFonts w:ascii="Times New Roman" w:hAnsi="Times New Roman" w:cs="Times New Roman" w:hint="eastAsia"/>
          <w:sz w:val="26"/>
          <w:szCs w:val="26"/>
        </w:rPr>
        <w:t>予</w:t>
      </w:r>
      <w:r w:rsidRPr="00D5307F">
        <w:rPr>
          <w:rFonts w:ascii="Times New Roman" w:hAnsi="Times New Roman" w:cs="Times New Roman" w:hint="eastAsia"/>
          <w:sz w:val="26"/>
          <w:szCs w:val="26"/>
        </w:rPr>
        <w:lastRenderedPageBreak/>
        <w:t>受款人或廠商並請其簽收，本會人員不得代領。</w:t>
      </w:r>
    </w:p>
    <w:p w14:paraId="20F5473B" w14:textId="77777777" w:rsidR="00293E19" w:rsidRPr="00D5307F" w:rsidRDefault="00293E19" w:rsidP="00D5307F">
      <w:pPr>
        <w:pStyle w:val="Default"/>
        <w:numPr>
          <w:ilvl w:val="1"/>
          <w:numId w:val="9"/>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付款作業是否</w:t>
      </w:r>
      <w:proofErr w:type="gramStart"/>
      <w:r w:rsidRPr="00D5307F">
        <w:rPr>
          <w:rFonts w:ascii="Times New Roman" w:hAnsi="Times New Roman" w:cs="Times New Roman" w:hint="eastAsia"/>
          <w:sz w:val="26"/>
          <w:szCs w:val="26"/>
        </w:rPr>
        <w:t>俟</w:t>
      </w:r>
      <w:proofErr w:type="gramEnd"/>
      <w:r w:rsidRPr="00D5307F">
        <w:rPr>
          <w:rFonts w:ascii="Times New Roman" w:hAnsi="Times New Roman" w:cs="Times New Roman" w:hint="eastAsia"/>
          <w:sz w:val="26"/>
          <w:szCs w:val="26"/>
        </w:rPr>
        <w:t>付款憑單經</w:t>
      </w:r>
      <w:proofErr w:type="gramStart"/>
      <w:r w:rsidRPr="00D5307F">
        <w:rPr>
          <w:rFonts w:ascii="Times New Roman" w:hAnsi="Times New Roman" w:cs="Times New Roman" w:hint="eastAsia"/>
          <w:sz w:val="26"/>
          <w:szCs w:val="26"/>
        </w:rPr>
        <w:t>審核完妥</w:t>
      </w:r>
      <w:proofErr w:type="gramEnd"/>
      <w:r w:rsidRPr="00D5307F">
        <w:rPr>
          <w:rFonts w:ascii="Times New Roman" w:hAnsi="Times New Roman" w:cs="Times New Roman" w:hint="eastAsia"/>
          <w:sz w:val="26"/>
          <w:szCs w:val="26"/>
        </w:rPr>
        <w:t>，並經會計人員編製傳票後為之。</w:t>
      </w:r>
    </w:p>
    <w:p w14:paraId="7CBA6F4F" w14:textId="77777777" w:rsidR="00293E19" w:rsidRPr="00D5307F" w:rsidRDefault="00293E19" w:rsidP="00D5307F">
      <w:pPr>
        <w:pStyle w:val="Default"/>
        <w:numPr>
          <w:ilvl w:val="1"/>
          <w:numId w:val="9"/>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已屆法定或約定支付期限，而尚未支付者，是否追查其原因辦理之。</w:t>
      </w:r>
    </w:p>
    <w:p w14:paraId="174D117A" w14:textId="77777777" w:rsidR="00293E19" w:rsidRPr="00D5307F" w:rsidRDefault="00293E19" w:rsidP="00D5307F">
      <w:pPr>
        <w:pStyle w:val="Default"/>
        <w:numPr>
          <w:ilvl w:val="1"/>
          <w:numId w:val="9"/>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會計單位是否</w:t>
      </w:r>
      <w:proofErr w:type="gramStart"/>
      <w:r w:rsidRPr="00D5307F">
        <w:rPr>
          <w:rFonts w:ascii="Times New Roman" w:hAnsi="Times New Roman" w:cs="Times New Roman" w:hint="eastAsia"/>
          <w:sz w:val="26"/>
          <w:szCs w:val="26"/>
        </w:rPr>
        <w:t>有依驗畢</w:t>
      </w:r>
      <w:proofErr w:type="gramEnd"/>
      <w:r w:rsidRPr="00D5307F">
        <w:rPr>
          <w:rFonts w:ascii="Times New Roman" w:hAnsi="Times New Roman" w:cs="Times New Roman" w:hint="eastAsia"/>
          <w:sz w:val="26"/>
          <w:szCs w:val="26"/>
        </w:rPr>
        <w:t>日期或發票日期</w:t>
      </w:r>
      <w:proofErr w:type="gramStart"/>
      <w:r w:rsidRPr="00D5307F">
        <w:rPr>
          <w:rFonts w:ascii="Times New Roman" w:hAnsi="Times New Roman" w:cs="Times New Roman" w:hint="eastAsia"/>
          <w:sz w:val="26"/>
          <w:szCs w:val="26"/>
        </w:rPr>
        <w:t>入帳</w:t>
      </w:r>
      <w:proofErr w:type="gramEnd"/>
      <w:r w:rsidRPr="00D5307F">
        <w:rPr>
          <w:rFonts w:ascii="Times New Roman" w:hAnsi="Times New Roman" w:cs="Times New Roman" w:hint="eastAsia"/>
          <w:sz w:val="26"/>
          <w:szCs w:val="26"/>
        </w:rPr>
        <w:t>。</w:t>
      </w:r>
    </w:p>
    <w:p w14:paraId="757B0BA6" w14:textId="4DC6FBC6" w:rsidR="00842A87" w:rsidRPr="000058E5" w:rsidRDefault="00842A87" w:rsidP="000058E5">
      <w:pPr>
        <w:pStyle w:val="Default"/>
        <w:numPr>
          <w:ilvl w:val="0"/>
          <w:numId w:val="5"/>
        </w:numPr>
        <w:spacing w:line="500" w:lineRule="exact"/>
        <w:ind w:left="567" w:hanging="567"/>
        <w:jc w:val="both"/>
        <w:outlineLvl w:val="0"/>
        <w:rPr>
          <w:rFonts w:ascii="Calibri" w:cs="Times New Roman"/>
          <w:b/>
          <w:sz w:val="26"/>
          <w:szCs w:val="26"/>
        </w:rPr>
      </w:pPr>
      <w:bookmarkStart w:id="26" w:name="_Toc154775725"/>
      <w:r w:rsidRPr="000058E5">
        <w:rPr>
          <w:rFonts w:ascii="Times New Roman" w:hAnsi="Times New Roman" w:cs="Times New Roman"/>
          <w:b/>
          <w:sz w:val="26"/>
          <w:szCs w:val="26"/>
        </w:rPr>
        <w:t>不動產及設備循環</w:t>
      </w:r>
      <w:bookmarkEnd w:id="26"/>
    </w:p>
    <w:p w14:paraId="0C7AC5E3" w14:textId="7D1F99E0" w:rsidR="00842A87" w:rsidRPr="000058E5" w:rsidRDefault="00842A87" w:rsidP="000058E5">
      <w:pPr>
        <w:pStyle w:val="Default"/>
        <w:numPr>
          <w:ilvl w:val="0"/>
          <w:numId w:val="32"/>
        </w:numPr>
        <w:spacing w:line="500" w:lineRule="exact"/>
        <w:ind w:left="1276" w:hanging="567"/>
        <w:jc w:val="both"/>
        <w:outlineLvl w:val="1"/>
        <w:rPr>
          <w:rFonts w:ascii="Times New Roman" w:hAnsi="Times New Roman" w:cs="Times New Roman"/>
          <w:b/>
          <w:sz w:val="26"/>
          <w:szCs w:val="26"/>
          <w:u w:val="single"/>
        </w:rPr>
      </w:pPr>
      <w:bookmarkStart w:id="27" w:name="_Toc154775726"/>
      <w:r w:rsidRPr="000058E5">
        <w:rPr>
          <w:rFonts w:ascii="Times New Roman" w:hAnsi="Times New Roman" w:cs="Times New Roman"/>
          <w:b/>
          <w:sz w:val="26"/>
          <w:szCs w:val="26"/>
          <w:u w:val="single"/>
        </w:rPr>
        <w:t>取得及</w:t>
      </w:r>
      <w:r w:rsidRPr="000058E5">
        <w:rPr>
          <w:rFonts w:ascii="Times New Roman" w:hAnsi="Times New Roman" w:cs="Times New Roman" w:hint="eastAsia"/>
          <w:b/>
          <w:sz w:val="26"/>
          <w:szCs w:val="26"/>
          <w:u w:val="single"/>
        </w:rPr>
        <w:t>帳</w:t>
      </w:r>
      <w:proofErr w:type="gramStart"/>
      <w:r w:rsidRPr="000058E5">
        <w:rPr>
          <w:rFonts w:ascii="Times New Roman" w:hAnsi="Times New Roman" w:cs="Times New Roman" w:hint="eastAsia"/>
          <w:b/>
          <w:sz w:val="26"/>
          <w:szCs w:val="26"/>
          <w:u w:val="single"/>
        </w:rPr>
        <w:t>務</w:t>
      </w:r>
      <w:proofErr w:type="gramEnd"/>
      <w:r w:rsidRPr="000058E5">
        <w:rPr>
          <w:rFonts w:ascii="Times New Roman" w:hAnsi="Times New Roman" w:cs="Times New Roman"/>
          <w:b/>
          <w:sz w:val="26"/>
          <w:szCs w:val="26"/>
          <w:u w:val="single"/>
        </w:rPr>
        <w:t>作業</w:t>
      </w:r>
      <w:bookmarkEnd w:id="27"/>
    </w:p>
    <w:p w14:paraId="5D063C34" w14:textId="44BF578F" w:rsidR="00842A87" w:rsidRPr="00D5307F" w:rsidRDefault="00842A87" w:rsidP="00D5307F">
      <w:pPr>
        <w:pStyle w:val="Default"/>
        <w:numPr>
          <w:ilvl w:val="0"/>
          <w:numId w:val="28"/>
        </w:numPr>
        <w:spacing w:line="500" w:lineRule="exact"/>
        <w:ind w:left="1276" w:hanging="283"/>
        <w:jc w:val="both"/>
        <w:rPr>
          <w:rFonts w:ascii="Times New Roman" w:hAnsi="Times New Roman" w:cs="Times New Roman"/>
          <w:sz w:val="26"/>
          <w:szCs w:val="26"/>
        </w:rPr>
      </w:pPr>
      <w:r w:rsidRPr="00D5307F">
        <w:rPr>
          <w:rFonts w:ascii="Calibri" w:hAnsi="標楷體" w:cs="Times New Roman" w:hint="eastAsia"/>
          <w:sz w:val="26"/>
          <w:szCs w:val="26"/>
        </w:rPr>
        <w:t>不</w:t>
      </w:r>
      <w:r w:rsidRPr="00D5307F">
        <w:rPr>
          <w:rFonts w:ascii="Times New Roman" w:hAnsi="Times New Roman" w:cs="Times New Roman" w:hint="eastAsia"/>
          <w:sz w:val="26"/>
          <w:szCs w:val="26"/>
        </w:rPr>
        <w:t>動產及設備之取得是否依據相關法令規定辦理；其</w:t>
      </w:r>
      <w:proofErr w:type="gramStart"/>
      <w:r w:rsidRPr="00D5307F">
        <w:rPr>
          <w:rFonts w:ascii="Times New Roman" w:hAnsi="Times New Roman" w:cs="Times New Roman" w:hint="eastAsia"/>
          <w:sz w:val="26"/>
          <w:szCs w:val="26"/>
        </w:rPr>
        <w:t>入帳</w:t>
      </w:r>
      <w:proofErr w:type="gramEnd"/>
      <w:r w:rsidRPr="00D5307F">
        <w:rPr>
          <w:rFonts w:ascii="Times New Roman" w:hAnsi="Times New Roman" w:cs="Times New Roman" w:hint="eastAsia"/>
          <w:sz w:val="26"/>
          <w:szCs w:val="26"/>
        </w:rPr>
        <w:t>成本是否正確。</w:t>
      </w:r>
    </w:p>
    <w:p w14:paraId="53406D35" w14:textId="346F3F05" w:rsidR="00842A87" w:rsidRPr="00D5307F" w:rsidRDefault="00842A87" w:rsidP="00D5307F">
      <w:pPr>
        <w:pStyle w:val="Default"/>
        <w:numPr>
          <w:ilvl w:val="0"/>
          <w:numId w:val="28"/>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不動產及設備折舊之攤提有無錯誤；已重估資產是否依重估後的價值提列折舊。</w:t>
      </w:r>
    </w:p>
    <w:p w14:paraId="69AA6DAE" w14:textId="77777777" w:rsidR="00842A87" w:rsidRPr="00D5307F" w:rsidRDefault="00842A87" w:rsidP="00D5307F">
      <w:pPr>
        <w:pStyle w:val="Default"/>
        <w:numPr>
          <w:ilvl w:val="0"/>
          <w:numId w:val="28"/>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有無將資本支出列為費用支出，或將費用支出列為資本支出。</w:t>
      </w:r>
    </w:p>
    <w:p w14:paraId="4A3EADD6" w14:textId="0D9E8E83" w:rsidR="00842A87" w:rsidRPr="000058E5" w:rsidRDefault="00842A87" w:rsidP="000058E5">
      <w:pPr>
        <w:pStyle w:val="Default"/>
        <w:numPr>
          <w:ilvl w:val="0"/>
          <w:numId w:val="32"/>
        </w:numPr>
        <w:spacing w:line="500" w:lineRule="exact"/>
        <w:ind w:left="993" w:hanging="426"/>
        <w:jc w:val="both"/>
        <w:outlineLvl w:val="1"/>
        <w:rPr>
          <w:rFonts w:ascii="Calibri" w:cs="Times New Roman"/>
          <w:b/>
          <w:sz w:val="26"/>
          <w:szCs w:val="26"/>
          <w:u w:val="single"/>
        </w:rPr>
      </w:pPr>
      <w:bookmarkStart w:id="28" w:name="_Toc154775727"/>
      <w:r w:rsidRPr="000058E5">
        <w:rPr>
          <w:rFonts w:ascii="Calibri" w:cs="Times New Roman"/>
          <w:b/>
          <w:sz w:val="26"/>
          <w:szCs w:val="26"/>
          <w:u w:val="single"/>
        </w:rPr>
        <w:t>保管及異動作業</w:t>
      </w:r>
      <w:bookmarkEnd w:id="28"/>
    </w:p>
    <w:p w14:paraId="619FCDB9" w14:textId="77777777" w:rsidR="00842A87" w:rsidRPr="00D5307F" w:rsidRDefault="00842A87" w:rsidP="00D5307F">
      <w:pPr>
        <w:pStyle w:val="Default"/>
        <w:numPr>
          <w:ilvl w:val="0"/>
          <w:numId w:val="29"/>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不動產出租或設定負擔是否符合相關法令之規定。</w:t>
      </w:r>
    </w:p>
    <w:p w14:paraId="4AA40A06" w14:textId="6EE69691" w:rsidR="00842A87" w:rsidRPr="00D5307F" w:rsidRDefault="00842A87" w:rsidP="00D5307F">
      <w:pPr>
        <w:pStyle w:val="Default"/>
        <w:numPr>
          <w:ilvl w:val="0"/>
          <w:numId w:val="29"/>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不動產及設備之異動是否按規定程序處理。</w:t>
      </w:r>
    </w:p>
    <w:p w14:paraId="12215D87" w14:textId="0ABD4E58" w:rsidR="00842A87" w:rsidRPr="00D5307F" w:rsidRDefault="00842A87" w:rsidP="00D5307F">
      <w:pPr>
        <w:pStyle w:val="Default"/>
        <w:numPr>
          <w:ilvl w:val="0"/>
          <w:numId w:val="29"/>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不動產及設備之異動是否經相關主管核准。</w:t>
      </w:r>
    </w:p>
    <w:p w14:paraId="250DB340" w14:textId="77777777" w:rsidR="00842A87" w:rsidRPr="00D5307F" w:rsidRDefault="00842A87" w:rsidP="00D5307F">
      <w:pPr>
        <w:pStyle w:val="Default"/>
        <w:numPr>
          <w:ilvl w:val="0"/>
          <w:numId w:val="29"/>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財產</w:t>
      </w:r>
      <w:proofErr w:type="gramStart"/>
      <w:r w:rsidRPr="00D5307F">
        <w:rPr>
          <w:rFonts w:ascii="Times New Roman" w:hAnsi="Times New Roman" w:cs="Times New Roman" w:hint="eastAsia"/>
          <w:sz w:val="26"/>
          <w:szCs w:val="26"/>
        </w:rPr>
        <w:t>異動單是否</w:t>
      </w:r>
      <w:proofErr w:type="gramEnd"/>
      <w:r w:rsidRPr="00D5307F">
        <w:rPr>
          <w:rFonts w:ascii="Times New Roman" w:hAnsi="Times New Roman" w:cs="Times New Roman" w:hint="eastAsia"/>
          <w:sz w:val="26"/>
          <w:szCs w:val="26"/>
        </w:rPr>
        <w:t>連續編號控管。</w:t>
      </w:r>
    </w:p>
    <w:p w14:paraId="19A2625D" w14:textId="6E99169D" w:rsidR="00842A87" w:rsidRPr="000058E5" w:rsidRDefault="00842A87" w:rsidP="000058E5">
      <w:pPr>
        <w:pStyle w:val="Default"/>
        <w:numPr>
          <w:ilvl w:val="0"/>
          <w:numId w:val="32"/>
        </w:numPr>
        <w:spacing w:line="500" w:lineRule="exact"/>
        <w:ind w:left="993" w:hanging="426"/>
        <w:jc w:val="both"/>
        <w:outlineLvl w:val="1"/>
        <w:rPr>
          <w:rFonts w:ascii="Calibri" w:cs="Times New Roman"/>
          <w:b/>
          <w:sz w:val="26"/>
          <w:szCs w:val="26"/>
          <w:u w:val="single"/>
        </w:rPr>
      </w:pPr>
      <w:bookmarkStart w:id="29" w:name="_Toc154775728"/>
      <w:r w:rsidRPr="000058E5">
        <w:rPr>
          <w:rFonts w:ascii="Calibri" w:hAnsi="標楷體" w:cs="Times New Roman"/>
          <w:b/>
          <w:sz w:val="26"/>
          <w:szCs w:val="26"/>
          <w:u w:val="single"/>
        </w:rPr>
        <w:t>盤點作業</w:t>
      </w:r>
      <w:bookmarkEnd w:id="29"/>
    </w:p>
    <w:p w14:paraId="05A44189" w14:textId="7B29DE4A" w:rsidR="00842A87" w:rsidRPr="00D5307F" w:rsidRDefault="004D1861" w:rsidP="00D5307F">
      <w:pPr>
        <w:pStyle w:val="Default"/>
        <w:numPr>
          <w:ilvl w:val="0"/>
          <w:numId w:val="31"/>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財</w:t>
      </w:r>
      <w:r w:rsidR="00842A87" w:rsidRPr="00D5307F">
        <w:rPr>
          <w:rFonts w:ascii="Times New Roman" w:hAnsi="Times New Roman" w:cs="Times New Roman" w:hint="eastAsia"/>
          <w:sz w:val="26"/>
          <w:szCs w:val="26"/>
        </w:rPr>
        <w:t>產設備是否依規定時間進行盤點。</w:t>
      </w:r>
    </w:p>
    <w:p w14:paraId="0972DDA5" w14:textId="5A113779" w:rsidR="00842A87" w:rsidRPr="00D5307F" w:rsidRDefault="000C6F65" w:rsidP="00D5307F">
      <w:pPr>
        <w:pStyle w:val="Default"/>
        <w:numPr>
          <w:ilvl w:val="0"/>
          <w:numId w:val="31"/>
        </w:numPr>
        <w:spacing w:line="500" w:lineRule="exact"/>
        <w:ind w:left="1276" w:hanging="283"/>
        <w:jc w:val="both"/>
        <w:rPr>
          <w:rFonts w:ascii="Times New Roman" w:hAnsi="Times New Roman" w:cs="Times New Roman"/>
          <w:sz w:val="26"/>
          <w:szCs w:val="26"/>
        </w:rPr>
      </w:pPr>
      <w:r>
        <w:rPr>
          <w:rFonts w:ascii="Times New Roman" w:hAnsi="Times New Roman" w:cs="Times New Roman" w:hint="eastAsia"/>
          <w:sz w:val="26"/>
          <w:szCs w:val="26"/>
        </w:rPr>
        <w:t>權責</w:t>
      </w:r>
      <w:r w:rsidR="00842A87" w:rsidRPr="00D5307F">
        <w:rPr>
          <w:rFonts w:ascii="Times New Roman" w:hAnsi="Times New Roman" w:cs="Times New Roman" w:hint="eastAsia"/>
          <w:sz w:val="26"/>
          <w:szCs w:val="26"/>
        </w:rPr>
        <w:t>單位是否依盤點結果確實編制盤點報告表。</w:t>
      </w:r>
    </w:p>
    <w:p w14:paraId="16ADB140" w14:textId="72DC2C45" w:rsidR="00842A87" w:rsidRPr="00D5307F" w:rsidRDefault="00842A87" w:rsidP="00D5307F">
      <w:pPr>
        <w:pStyle w:val="Default"/>
        <w:numPr>
          <w:ilvl w:val="0"/>
          <w:numId w:val="31"/>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若盤點發現帳</w:t>
      </w:r>
      <w:proofErr w:type="gramStart"/>
      <w:r w:rsidRPr="00D5307F">
        <w:rPr>
          <w:rFonts w:ascii="Times New Roman" w:hAnsi="Times New Roman" w:cs="Times New Roman" w:hint="eastAsia"/>
          <w:sz w:val="26"/>
          <w:szCs w:val="26"/>
        </w:rPr>
        <w:t>務</w:t>
      </w:r>
      <w:proofErr w:type="gramEnd"/>
      <w:r w:rsidRPr="00D5307F">
        <w:rPr>
          <w:rFonts w:ascii="Times New Roman" w:hAnsi="Times New Roman" w:cs="Times New Roman" w:hint="eastAsia"/>
          <w:sz w:val="26"/>
          <w:szCs w:val="26"/>
        </w:rPr>
        <w:t>有所差異時，</w:t>
      </w:r>
      <w:r w:rsidR="000C6F65">
        <w:rPr>
          <w:rFonts w:ascii="Times New Roman" w:hAnsi="Times New Roman" w:cs="Times New Roman" w:hint="eastAsia"/>
          <w:sz w:val="26"/>
          <w:szCs w:val="26"/>
        </w:rPr>
        <w:t>權責</w:t>
      </w:r>
      <w:r w:rsidRPr="00D5307F">
        <w:rPr>
          <w:rFonts w:ascii="Times New Roman" w:hAnsi="Times New Roman" w:cs="Times New Roman" w:hint="eastAsia"/>
          <w:sz w:val="26"/>
          <w:szCs w:val="26"/>
        </w:rPr>
        <w:t>單位及會計單位是否按實際情形調整差異數</w:t>
      </w:r>
      <w:proofErr w:type="gramStart"/>
      <w:r w:rsidRPr="00D5307F">
        <w:rPr>
          <w:rFonts w:ascii="Times New Roman" w:hAnsi="Times New Roman" w:cs="Times New Roman" w:hint="eastAsia"/>
          <w:sz w:val="26"/>
          <w:szCs w:val="26"/>
        </w:rPr>
        <w:t>入帳</w:t>
      </w:r>
      <w:proofErr w:type="gramEnd"/>
      <w:r w:rsidRPr="00D5307F">
        <w:rPr>
          <w:rFonts w:ascii="Times New Roman" w:hAnsi="Times New Roman" w:cs="Times New Roman" w:hint="eastAsia"/>
          <w:sz w:val="26"/>
          <w:szCs w:val="26"/>
        </w:rPr>
        <w:t>。</w:t>
      </w:r>
    </w:p>
    <w:p w14:paraId="2075A178" w14:textId="53DBB22D" w:rsidR="00842A87" w:rsidRPr="000058E5" w:rsidRDefault="00842A87" w:rsidP="000058E5">
      <w:pPr>
        <w:pStyle w:val="Default"/>
        <w:numPr>
          <w:ilvl w:val="0"/>
          <w:numId w:val="32"/>
        </w:numPr>
        <w:spacing w:line="500" w:lineRule="exact"/>
        <w:ind w:left="993" w:hanging="426"/>
        <w:jc w:val="both"/>
        <w:outlineLvl w:val="1"/>
        <w:rPr>
          <w:rFonts w:ascii="Calibri" w:cs="Times New Roman"/>
          <w:b/>
          <w:sz w:val="26"/>
          <w:szCs w:val="26"/>
          <w:u w:val="single"/>
        </w:rPr>
      </w:pPr>
      <w:bookmarkStart w:id="30" w:name="_Toc154775729"/>
      <w:r w:rsidRPr="000058E5">
        <w:rPr>
          <w:rFonts w:ascii="Calibri" w:cs="Times New Roman"/>
          <w:b/>
          <w:sz w:val="26"/>
          <w:szCs w:val="26"/>
          <w:u w:val="single"/>
        </w:rPr>
        <w:t>處分作業</w:t>
      </w:r>
      <w:bookmarkEnd w:id="30"/>
    </w:p>
    <w:p w14:paraId="5BC03B6E" w14:textId="77777777" w:rsidR="00842A87" w:rsidRPr="00D5307F" w:rsidRDefault="00842A87" w:rsidP="00D5307F">
      <w:pPr>
        <w:pStyle w:val="Default"/>
        <w:numPr>
          <w:ilvl w:val="0"/>
          <w:numId w:val="30"/>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不動產之處分是否符合相關法令規定。</w:t>
      </w:r>
    </w:p>
    <w:p w14:paraId="78B4C5B2" w14:textId="56BB1F69" w:rsidR="00842A87" w:rsidRPr="00D5307F" w:rsidRDefault="00842A87" w:rsidP="00D5307F">
      <w:pPr>
        <w:pStyle w:val="Default"/>
        <w:numPr>
          <w:ilvl w:val="0"/>
          <w:numId w:val="30"/>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不動產及設備之出售是否經權責主管核准。</w:t>
      </w:r>
    </w:p>
    <w:p w14:paraId="4A113C98" w14:textId="77777777" w:rsidR="00842A87" w:rsidRPr="00D5307F" w:rsidRDefault="00842A87" w:rsidP="00D5307F">
      <w:pPr>
        <w:pStyle w:val="Default"/>
        <w:numPr>
          <w:ilvl w:val="0"/>
          <w:numId w:val="30"/>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未達原定使用年限而予報廢者，是否經有</w:t>
      </w:r>
      <w:proofErr w:type="gramStart"/>
      <w:r w:rsidRPr="00D5307F">
        <w:rPr>
          <w:rFonts w:ascii="Times New Roman" w:hAnsi="Times New Roman" w:cs="Times New Roman" w:hint="eastAsia"/>
          <w:sz w:val="26"/>
          <w:szCs w:val="26"/>
        </w:rPr>
        <w:t>核決權</w:t>
      </w:r>
      <w:proofErr w:type="gramEnd"/>
      <w:r w:rsidRPr="00D5307F">
        <w:rPr>
          <w:rFonts w:ascii="Times New Roman" w:hAnsi="Times New Roman" w:cs="Times New Roman" w:hint="eastAsia"/>
          <w:sz w:val="26"/>
          <w:szCs w:val="26"/>
        </w:rPr>
        <w:t>者核准。</w:t>
      </w:r>
    </w:p>
    <w:p w14:paraId="124E61AC" w14:textId="77777777" w:rsidR="00842A87" w:rsidRPr="00D5307F" w:rsidRDefault="00842A87" w:rsidP="00D5307F">
      <w:pPr>
        <w:pStyle w:val="Default"/>
        <w:numPr>
          <w:ilvl w:val="0"/>
          <w:numId w:val="30"/>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lastRenderedPageBreak/>
        <w:t>報廢資產未減餘額與已提折舊額是否錯誤。</w:t>
      </w:r>
    </w:p>
    <w:p w14:paraId="6319F28E" w14:textId="5E8FE468" w:rsidR="00842A87" w:rsidRPr="000058E5" w:rsidRDefault="00842A87" w:rsidP="000058E5">
      <w:pPr>
        <w:pStyle w:val="Default"/>
        <w:numPr>
          <w:ilvl w:val="0"/>
          <w:numId w:val="30"/>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因竊盜或災害而報廢之資產，有無查核失職疏忽之責並</w:t>
      </w:r>
      <w:proofErr w:type="gramStart"/>
      <w:r w:rsidRPr="00D5307F">
        <w:rPr>
          <w:rFonts w:ascii="Times New Roman" w:hAnsi="Times New Roman" w:cs="Times New Roman" w:hint="eastAsia"/>
          <w:sz w:val="26"/>
          <w:szCs w:val="26"/>
        </w:rPr>
        <w:t>研</w:t>
      </w:r>
      <w:proofErr w:type="gramEnd"/>
      <w:r w:rsidRPr="00D5307F">
        <w:rPr>
          <w:rFonts w:ascii="Times New Roman" w:hAnsi="Times New Roman" w:cs="Times New Roman" w:hint="eastAsia"/>
          <w:sz w:val="26"/>
          <w:szCs w:val="26"/>
        </w:rPr>
        <w:t>擬如何防範。</w:t>
      </w:r>
    </w:p>
    <w:p w14:paraId="1083E629" w14:textId="77777777" w:rsidR="00293E19" w:rsidRPr="000058E5" w:rsidRDefault="00293E19" w:rsidP="000058E5">
      <w:pPr>
        <w:pStyle w:val="Default"/>
        <w:numPr>
          <w:ilvl w:val="0"/>
          <w:numId w:val="5"/>
        </w:numPr>
        <w:spacing w:line="500" w:lineRule="exact"/>
        <w:jc w:val="both"/>
        <w:outlineLvl w:val="0"/>
        <w:rPr>
          <w:rFonts w:ascii="Times New Roman" w:hAnsi="Times New Roman" w:cs="Times New Roman"/>
          <w:b/>
          <w:sz w:val="26"/>
          <w:szCs w:val="26"/>
        </w:rPr>
      </w:pPr>
      <w:bookmarkStart w:id="31" w:name="_Toc154775730"/>
      <w:r w:rsidRPr="000058E5">
        <w:rPr>
          <w:rFonts w:ascii="Times New Roman" w:hAnsi="Times New Roman" w:cs="Times New Roman" w:hint="eastAsia"/>
          <w:b/>
          <w:sz w:val="26"/>
          <w:szCs w:val="26"/>
        </w:rPr>
        <w:t>財務會計循環</w:t>
      </w:r>
      <w:bookmarkEnd w:id="31"/>
    </w:p>
    <w:p w14:paraId="2F215CDB" w14:textId="40F1C858" w:rsidR="00293E19" w:rsidRPr="000058E5" w:rsidRDefault="00293E19" w:rsidP="000058E5">
      <w:pPr>
        <w:pStyle w:val="Default"/>
        <w:numPr>
          <w:ilvl w:val="0"/>
          <w:numId w:val="26"/>
        </w:numPr>
        <w:spacing w:line="500" w:lineRule="exact"/>
        <w:ind w:left="1134" w:hanging="567"/>
        <w:jc w:val="both"/>
        <w:outlineLvl w:val="1"/>
        <w:rPr>
          <w:rFonts w:ascii="Times New Roman" w:hAnsi="Times New Roman" w:cs="Times New Roman"/>
          <w:b/>
          <w:sz w:val="26"/>
          <w:szCs w:val="26"/>
          <w:u w:val="single"/>
        </w:rPr>
      </w:pPr>
      <w:bookmarkStart w:id="32" w:name="_Toc154775731"/>
      <w:r w:rsidRPr="000058E5">
        <w:rPr>
          <w:rFonts w:ascii="Times New Roman" w:hAnsi="Times New Roman" w:cs="Times New Roman" w:hint="eastAsia"/>
          <w:b/>
          <w:sz w:val="26"/>
          <w:szCs w:val="26"/>
          <w:u w:val="single"/>
        </w:rPr>
        <w:t>年度預決算作業</w:t>
      </w:r>
      <w:bookmarkEnd w:id="32"/>
    </w:p>
    <w:p w14:paraId="2DF40C9C" w14:textId="77777777" w:rsidR="00293E19" w:rsidRPr="00D5307F" w:rsidRDefault="00293E19" w:rsidP="00D5307F">
      <w:pPr>
        <w:pStyle w:val="Default"/>
        <w:numPr>
          <w:ilvl w:val="1"/>
          <w:numId w:val="11"/>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年度預、決算作業是否依規定於期限內辦理。</w:t>
      </w:r>
    </w:p>
    <w:p w14:paraId="0694885A" w14:textId="77777777" w:rsidR="00293E19" w:rsidRPr="00D5307F" w:rsidRDefault="00293E19" w:rsidP="00D5307F">
      <w:pPr>
        <w:pStyle w:val="Default"/>
        <w:numPr>
          <w:ilvl w:val="1"/>
          <w:numId w:val="11"/>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年度預、決算案是否經董事會通過，並送主管機關核備。</w:t>
      </w:r>
    </w:p>
    <w:p w14:paraId="0B3FA9B5" w14:textId="77777777" w:rsidR="00293E19" w:rsidRPr="00D5307F" w:rsidRDefault="00293E19" w:rsidP="00D5307F">
      <w:pPr>
        <w:pStyle w:val="Default"/>
        <w:numPr>
          <w:ilvl w:val="1"/>
          <w:numId w:val="11"/>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年度工作計畫及經費預算如與洗錢或</w:t>
      </w:r>
      <w:proofErr w:type="gramStart"/>
      <w:r w:rsidRPr="00D5307F">
        <w:rPr>
          <w:rFonts w:ascii="Times New Roman" w:hAnsi="Times New Roman" w:cs="Times New Roman" w:hint="eastAsia"/>
          <w:sz w:val="26"/>
          <w:szCs w:val="26"/>
        </w:rPr>
        <w:t>資恐高</w:t>
      </w:r>
      <w:proofErr w:type="gramEnd"/>
      <w:r w:rsidRPr="00D5307F">
        <w:rPr>
          <w:rFonts w:ascii="Times New Roman" w:hAnsi="Times New Roman" w:cs="Times New Roman" w:hint="eastAsia"/>
          <w:sz w:val="26"/>
          <w:szCs w:val="26"/>
        </w:rPr>
        <w:t>風險國家或地區有關者，是否依規定編製風險評估報告，並送主管機關核備。</w:t>
      </w:r>
    </w:p>
    <w:p w14:paraId="245E4365" w14:textId="77777777" w:rsidR="00293E19" w:rsidRPr="00D5307F" w:rsidRDefault="00293E19" w:rsidP="00D5307F">
      <w:pPr>
        <w:pStyle w:val="Default"/>
        <w:numPr>
          <w:ilvl w:val="1"/>
          <w:numId w:val="11"/>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社會福利獎助捐贈及辦理社福活動支出是否符合預算工作計畫內容。</w:t>
      </w:r>
    </w:p>
    <w:p w14:paraId="4F4C4DD6" w14:textId="77777777" w:rsidR="00293E19" w:rsidRPr="00D5307F" w:rsidRDefault="00293E19" w:rsidP="00D5307F">
      <w:pPr>
        <w:pStyle w:val="Default"/>
        <w:numPr>
          <w:ilvl w:val="1"/>
          <w:numId w:val="11"/>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業務支出與年度預算差異重大時</w:t>
      </w:r>
      <w:r w:rsidRPr="00D5307F">
        <w:rPr>
          <w:rFonts w:ascii="Times New Roman" w:hAnsi="Times New Roman" w:cs="Times New Roman" w:hint="eastAsia"/>
          <w:sz w:val="26"/>
          <w:szCs w:val="26"/>
        </w:rPr>
        <w:t>(</w:t>
      </w:r>
      <w:r w:rsidRPr="00D5307F">
        <w:rPr>
          <w:rFonts w:ascii="Times New Roman" w:hAnsi="Times New Roman" w:cs="Times New Roman" w:hint="eastAsia"/>
          <w:sz w:val="26"/>
          <w:szCs w:val="26"/>
        </w:rPr>
        <w:t>如達</w:t>
      </w:r>
      <w:r w:rsidRPr="00D5307F">
        <w:rPr>
          <w:rFonts w:ascii="Times New Roman" w:hAnsi="Times New Roman" w:cs="Times New Roman" w:hint="eastAsia"/>
          <w:sz w:val="26"/>
          <w:szCs w:val="26"/>
        </w:rPr>
        <w:t>20</w:t>
      </w:r>
      <w:r w:rsidRPr="00D5307F">
        <w:rPr>
          <w:rFonts w:ascii="Times New Roman" w:hAnsi="Times New Roman" w:cs="Times New Roman" w:hint="eastAsia"/>
          <w:sz w:val="26"/>
          <w:szCs w:val="26"/>
        </w:rPr>
        <w:t>％</w:t>
      </w:r>
      <w:r w:rsidRPr="00D5307F">
        <w:rPr>
          <w:rFonts w:ascii="Times New Roman" w:hAnsi="Times New Roman" w:cs="Times New Roman" w:hint="eastAsia"/>
          <w:sz w:val="26"/>
          <w:szCs w:val="26"/>
        </w:rPr>
        <w:t>)</w:t>
      </w:r>
      <w:r w:rsidRPr="00D5307F">
        <w:rPr>
          <w:rFonts w:ascii="Times New Roman" w:hAnsi="Times New Roman" w:cs="Times New Roman" w:hint="eastAsia"/>
          <w:sz w:val="26"/>
          <w:szCs w:val="26"/>
        </w:rPr>
        <w:t>，是否分析差異原因，並陳報董事會。</w:t>
      </w:r>
    </w:p>
    <w:p w14:paraId="3D52E3E8" w14:textId="77777777" w:rsidR="00293E19" w:rsidRPr="00D5307F" w:rsidRDefault="00293E19" w:rsidP="00D5307F">
      <w:pPr>
        <w:pStyle w:val="Default"/>
        <w:numPr>
          <w:ilvl w:val="1"/>
          <w:numId w:val="11"/>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經主管機關</w:t>
      </w:r>
      <w:proofErr w:type="gramStart"/>
      <w:r w:rsidRPr="00D5307F">
        <w:rPr>
          <w:rFonts w:ascii="Times New Roman" w:hAnsi="Times New Roman" w:cs="Times New Roman" w:hint="eastAsia"/>
          <w:sz w:val="26"/>
          <w:szCs w:val="26"/>
        </w:rPr>
        <w:t>核備預決算</w:t>
      </w:r>
      <w:proofErr w:type="gramEnd"/>
      <w:r w:rsidRPr="00D5307F">
        <w:rPr>
          <w:rFonts w:ascii="Times New Roman" w:hAnsi="Times New Roman" w:cs="Times New Roman" w:hint="eastAsia"/>
          <w:sz w:val="26"/>
          <w:szCs w:val="26"/>
        </w:rPr>
        <w:t>，是否依規定辦理資訊公開。</w:t>
      </w:r>
    </w:p>
    <w:p w14:paraId="2FFE1AF7" w14:textId="44080DAE" w:rsidR="00293E19" w:rsidRPr="000058E5" w:rsidRDefault="00293E19" w:rsidP="000058E5">
      <w:pPr>
        <w:pStyle w:val="Default"/>
        <w:numPr>
          <w:ilvl w:val="0"/>
          <w:numId w:val="26"/>
        </w:numPr>
        <w:spacing w:line="500" w:lineRule="exact"/>
        <w:ind w:left="1134" w:hanging="567"/>
        <w:jc w:val="both"/>
        <w:outlineLvl w:val="1"/>
        <w:rPr>
          <w:rFonts w:ascii="Times New Roman" w:hAnsi="Times New Roman" w:cs="Times New Roman"/>
          <w:b/>
          <w:sz w:val="26"/>
          <w:szCs w:val="26"/>
          <w:u w:val="single"/>
        </w:rPr>
      </w:pPr>
      <w:bookmarkStart w:id="33" w:name="_Toc154775732"/>
      <w:r w:rsidRPr="000058E5">
        <w:rPr>
          <w:rFonts w:ascii="Times New Roman" w:hAnsi="Times New Roman" w:cs="Times New Roman" w:hint="eastAsia"/>
          <w:b/>
          <w:sz w:val="26"/>
          <w:szCs w:val="26"/>
          <w:u w:val="single"/>
        </w:rPr>
        <w:t>現金收支作業</w:t>
      </w:r>
      <w:bookmarkEnd w:id="33"/>
    </w:p>
    <w:p w14:paraId="425D4DD9" w14:textId="77777777" w:rsidR="00293E19" w:rsidRPr="00D5307F" w:rsidRDefault="00293E19" w:rsidP="00D5307F">
      <w:pPr>
        <w:pStyle w:val="Default"/>
        <w:numPr>
          <w:ilvl w:val="0"/>
          <w:numId w:val="12"/>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各項</w:t>
      </w:r>
      <w:proofErr w:type="gramStart"/>
      <w:r w:rsidRPr="00D5307F">
        <w:rPr>
          <w:rFonts w:ascii="Times New Roman" w:hAnsi="Times New Roman" w:cs="Times New Roman" w:hint="eastAsia"/>
          <w:sz w:val="26"/>
          <w:szCs w:val="26"/>
        </w:rPr>
        <w:t>支付均需有</w:t>
      </w:r>
      <w:proofErr w:type="gramEnd"/>
      <w:r w:rsidRPr="00D5307F">
        <w:rPr>
          <w:rFonts w:ascii="Times New Roman" w:hAnsi="Times New Roman" w:cs="Times New Roman" w:hint="eastAsia"/>
          <w:sz w:val="26"/>
          <w:szCs w:val="26"/>
        </w:rPr>
        <w:t>憑證。</w:t>
      </w:r>
    </w:p>
    <w:p w14:paraId="108048B0" w14:textId="77777777" w:rsidR="00293E19" w:rsidRPr="00D5307F" w:rsidRDefault="00293E19" w:rsidP="00D5307F">
      <w:pPr>
        <w:pStyle w:val="Default"/>
        <w:numPr>
          <w:ilvl w:val="0"/>
          <w:numId w:val="12"/>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所有每天收入之現金，有無全數存入銀行。</w:t>
      </w:r>
    </w:p>
    <w:p w14:paraId="24714D06" w14:textId="77777777" w:rsidR="00293E19" w:rsidRPr="00D5307F" w:rsidRDefault="00293E19" w:rsidP="00D5307F">
      <w:pPr>
        <w:pStyle w:val="Default"/>
        <w:numPr>
          <w:ilvl w:val="0"/>
          <w:numId w:val="12"/>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支票與印鑑是否由不同人員保管。</w:t>
      </w:r>
    </w:p>
    <w:p w14:paraId="29A4A4CA" w14:textId="77777777" w:rsidR="00293E19" w:rsidRPr="00D5307F" w:rsidRDefault="00293E19" w:rsidP="00D5307F">
      <w:pPr>
        <w:pStyle w:val="Default"/>
        <w:numPr>
          <w:ilvl w:val="0"/>
          <w:numId w:val="12"/>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出納與會計是否由不同人擔任。</w:t>
      </w:r>
    </w:p>
    <w:p w14:paraId="2C52A968" w14:textId="77777777" w:rsidR="00293E19" w:rsidRPr="00D5307F" w:rsidRDefault="00293E19" w:rsidP="00D5307F">
      <w:pPr>
        <w:pStyle w:val="Default"/>
        <w:numPr>
          <w:ilvl w:val="0"/>
          <w:numId w:val="12"/>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支票之開立是否連續編號。</w:t>
      </w:r>
    </w:p>
    <w:p w14:paraId="7A39D451" w14:textId="77777777" w:rsidR="00293E19" w:rsidRPr="00D5307F" w:rsidRDefault="00293E19" w:rsidP="00D5307F">
      <w:pPr>
        <w:pStyle w:val="Default"/>
        <w:numPr>
          <w:ilvl w:val="0"/>
          <w:numId w:val="12"/>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是否定期盤點庫存現金。</w:t>
      </w:r>
    </w:p>
    <w:p w14:paraId="179329F4" w14:textId="6971E693" w:rsidR="00293E19" w:rsidRPr="000058E5" w:rsidRDefault="00293E19" w:rsidP="000058E5">
      <w:pPr>
        <w:pStyle w:val="Default"/>
        <w:numPr>
          <w:ilvl w:val="0"/>
          <w:numId w:val="26"/>
        </w:numPr>
        <w:spacing w:line="500" w:lineRule="exact"/>
        <w:ind w:left="1134" w:hanging="567"/>
        <w:jc w:val="both"/>
        <w:outlineLvl w:val="1"/>
        <w:rPr>
          <w:rFonts w:ascii="Times New Roman" w:hAnsi="Times New Roman" w:cs="Times New Roman"/>
          <w:b/>
          <w:sz w:val="26"/>
          <w:szCs w:val="26"/>
          <w:u w:val="single"/>
        </w:rPr>
      </w:pPr>
      <w:bookmarkStart w:id="34" w:name="_Toc154775733"/>
      <w:r w:rsidRPr="000058E5">
        <w:rPr>
          <w:rFonts w:ascii="Times New Roman" w:hAnsi="Times New Roman" w:cs="Times New Roman" w:hint="eastAsia"/>
          <w:b/>
          <w:sz w:val="26"/>
          <w:szCs w:val="26"/>
          <w:u w:val="single"/>
        </w:rPr>
        <w:t>零用金管理作業</w:t>
      </w:r>
      <w:bookmarkEnd w:id="34"/>
    </w:p>
    <w:p w14:paraId="03BD394E" w14:textId="77777777" w:rsidR="00293E19" w:rsidRPr="00D5307F" w:rsidRDefault="00293E19" w:rsidP="00D5307F">
      <w:pPr>
        <w:pStyle w:val="Default"/>
        <w:numPr>
          <w:ilvl w:val="0"/>
          <w:numId w:val="13"/>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零用金保管人於支付零用金時，是否核對原始憑證。</w:t>
      </w:r>
    </w:p>
    <w:p w14:paraId="0D4C19A4" w14:textId="77777777" w:rsidR="00293E19" w:rsidRPr="00D5307F" w:rsidRDefault="00293E19" w:rsidP="00D5307F">
      <w:pPr>
        <w:pStyle w:val="Default"/>
        <w:numPr>
          <w:ilvl w:val="0"/>
          <w:numId w:val="13"/>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零用金請款人於申請零用金時，是否依權限核准。</w:t>
      </w:r>
    </w:p>
    <w:p w14:paraId="3B8053D0" w14:textId="77777777" w:rsidR="00293E19" w:rsidRPr="00D5307F" w:rsidRDefault="00293E19" w:rsidP="00D5307F">
      <w:pPr>
        <w:pStyle w:val="Default"/>
        <w:numPr>
          <w:ilvl w:val="0"/>
          <w:numId w:val="13"/>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注意支出性質或金額不可超過零用金規定之範圍。</w:t>
      </w:r>
    </w:p>
    <w:p w14:paraId="451C24FC" w14:textId="27B9FAF8" w:rsidR="00293E19" w:rsidRPr="000058E5" w:rsidRDefault="00293E19" w:rsidP="0048303F">
      <w:pPr>
        <w:pStyle w:val="Default"/>
        <w:numPr>
          <w:ilvl w:val="0"/>
          <w:numId w:val="26"/>
        </w:numPr>
        <w:spacing w:line="500" w:lineRule="exact"/>
        <w:ind w:left="1134" w:hanging="567"/>
        <w:jc w:val="both"/>
        <w:outlineLvl w:val="1"/>
        <w:rPr>
          <w:rFonts w:ascii="Times New Roman" w:hAnsi="Times New Roman" w:cs="Times New Roman"/>
          <w:b/>
          <w:sz w:val="26"/>
          <w:szCs w:val="26"/>
          <w:u w:val="single"/>
        </w:rPr>
      </w:pPr>
      <w:bookmarkStart w:id="35" w:name="_Toc154775734"/>
      <w:r w:rsidRPr="000058E5">
        <w:rPr>
          <w:rFonts w:ascii="Times New Roman" w:hAnsi="Times New Roman" w:cs="Times New Roman" w:hint="eastAsia"/>
          <w:b/>
          <w:sz w:val="26"/>
          <w:szCs w:val="26"/>
          <w:u w:val="single"/>
        </w:rPr>
        <w:t>收</w:t>
      </w:r>
      <w:proofErr w:type="gramStart"/>
      <w:r w:rsidRPr="000058E5">
        <w:rPr>
          <w:rFonts w:ascii="Times New Roman" w:hAnsi="Times New Roman" w:cs="Times New Roman" w:hint="eastAsia"/>
          <w:b/>
          <w:sz w:val="26"/>
          <w:szCs w:val="26"/>
          <w:u w:val="single"/>
        </w:rPr>
        <w:t>入帳務</w:t>
      </w:r>
      <w:proofErr w:type="gramEnd"/>
      <w:r w:rsidRPr="000058E5">
        <w:rPr>
          <w:rFonts w:ascii="Times New Roman" w:hAnsi="Times New Roman" w:cs="Times New Roman" w:hint="eastAsia"/>
          <w:b/>
          <w:sz w:val="26"/>
          <w:szCs w:val="26"/>
          <w:u w:val="single"/>
        </w:rPr>
        <w:t>作業</w:t>
      </w:r>
      <w:bookmarkEnd w:id="35"/>
    </w:p>
    <w:p w14:paraId="63C3A9E4" w14:textId="77777777" w:rsidR="00293E19" w:rsidRPr="00D5307F" w:rsidRDefault="00293E19" w:rsidP="00D5307F">
      <w:pPr>
        <w:pStyle w:val="Default"/>
        <w:numPr>
          <w:ilvl w:val="0"/>
          <w:numId w:val="14"/>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sz w:val="26"/>
          <w:szCs w:val="26"/>
        </w:rPr>
        <w:t>收入科目劃分是否適當明確。</w:t>
      </w:r>
    </w:p>
    <w:p w14:paraId="64598191" w14:textId="77777777" w:rsidR="00293E19" w:rsidRPr="00D5307F" w:rsidRDefault="00293E19" w:rsidP="00D5307F">
      <w:pPr>
        <w:pStyle w:val="Default"/>
        <w:numPr>
          <w:ilvl w:val="0"/>
          <w:numId w:val="14"/>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sz w:val="26"/>
          <w:szCs w:val="26"/>
        </w:rPr>
        <w:lastRenderedPageBreak/>
        <w:t>收入認列是否依照</w:t>
      </w:r>
      <w:r w:rsidRPr="00D5307F">
        <w:rPr>
          <w:rFonts w:ascii="Times New Roman" w:hAnsi="Times New Roman" w:cs="Times New Roman" w:hint="eastAsia"/>
          <w:sz w:val="26"/>
          <w:szCs w:val="26"/>
        </w:rPr>
        <w:t>本會會計制度</w:t>
      </w:r>
      <w:r w:rsidRPr="00D5307F">
        <w:rPr>
          <w:rFonts w:ascii="Times New Roman" w:hAnsi="Times New Roman" w:cs="Times New Roman"/>
          <w:sz w:val="26"/>
          <w:szCs w:val="26"/>
        </w:rPr>
        <w:t>規定辦理。</w:t>
      </w:r>
    </w:p>
    <w:p w14:paraId="58CC8D89" w14:textId="77777777" w:rsidR="00293E19" w:rsidRPr="00D5307F" w:rsidRDefault="00293E19" w:rsidP="00D5307F">
      <w:pPr>
        <w:pStyle w:val="Default"/>
        <w:numPr>
          <w:ilvl w:val="0"/>
          <w:numId w:val="14"/>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權責主管應核對收入月報表以及銀行存摺與日記簿，確認是否</w:t>
      </w:r>
      <w:proofErr w:type="gramStart"/>
      <w:r w:rsidRPr="00D5307F">
        <w:rPr>
          <w:rFonts w:ascii="Times New Roman" w:hAnsi="Times New Roman" w:cs="Times New Roman" w:hint="eastAsia"/>
          <w:sz w:val="26"/>
          <w:szCs w:val="26"/>
        </w:rPr>
        <w:t>有漏記或</w:t>
      </w:r>
      <w:proofErr w:type="gramEnd"/>
      <w:r w:rsidRPr="00D5307F">
        <w:rPr>
          <w:rFonts w:ascii="Times New Roman" w:hAnsi="Times New Roman" w:cs="Times New Roman" w:hint="eastAsia"/>
          <w:sz w:val="26"/>
          <w:szCs w:val="26"/>
        </w:rPr>
        <w:t>多記之捐款收入分錄。</w:t>
      </w:r>
    </w:p>
    <w:p w14:paraId="3A5EB642" w14:textId="177620E5" w:rsidR="00293E19" w:rsidRPr="000058E5" w:rsidRDefault="00293E19" w:rsidP="000058E5">
      <w:pPr>
        <w:pStyle w:val="Default"/>
        <w:numPr>
          <w:ilvl w:val="0"/>
          <w:numId w:val="26"/>
        </w:numPr>
        <w:spacing w:line="500" w:lineRule="exact"/>
        <w:ind w:left="1134" w:hanging="567"/>
        <w:jc w:val="both"/>
        <w:outlineLvl w:val="1"/>
        <w:rPr>
          <w:rFonts w:ascii="Times New Roman" w:hAnsi="Times New Roman" w:cs="Times New Roman"/>
          <w:b/>
          <w:sz w:val="26"/>
          <w:szCs w:val="26"/>
          <w:u w:val="single"/>
        </w:rPr>
      </w:pPr>
      <w:bookmarkStart w:id="36" w:name="_Toc154775735"/>
      <w:r w:rsidRPr="000058E5">
        <w:rPr>
          <w:rFonts w:ascii="Times New Roman" w:hAnsi="Times New Roman" w:cs="Times New Roman" w:hint="eastAsia"/>
          <w:b/>
          <w:sz w:val="26"/>
          <w:szCs w:val="26"/>
          <w:u w:val="single"/>
        </w:rPr>
        <w:t>一般費用報支作業</w:t>
      </w:r>
      <w:bookmarkEnd w:id="36"/>
    </w:p>
    <w:p w14:paraId="5E82D49F" w14:textId="77777777" w:rsidR="00293E19" w:rsidRPr="00D5307F" w:rsidRDefault="00293E19" w:rsidP="00D5307F">
      <w:pPr>
        <w:pStyle w:val="Default"/>
        <w:numPr>
          <w:ilvl w:val="0"/>
          <w:numId w:val="15"/>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sz w:val="26"/>
          <w:szCs w:val="26"/>
        </w:rPr>
        <w:t>各項費用之報支，應</w:t>
      </w:r>
      <w:proofErr w:type="gramStart"/>
      <w:r w:rsidRPr="00D5307F">
        <w:rPr>
          <w:rFonts w:ascii="Times New Roman" w:hAnsi="Times New Roman" w:cs="Times New Roman"/>
          <w:color w:val="auto"/>
          <w:sz w:val="26"/>
          <w:szCs w:val="26"/>
        </w:rPr>
        <w:t>依核決</w:t>
      </w:r>
      <w:proofErr w:type="gramEnd"/>
      <w:r w:rsidRPr="00D5307F">
        <w:rPr>
          <w:rFonts w:ascii="Times New Roman" w:hAnsi="Times New Roman" w:cs="Times New Roman"/>
          <w:color w:val="auto"/>
          <w:sz w:val="26"/>
          <w:szCs w:val="26"/>
        </w:rPr>
        <w:t>權限規定經有權人</w:t>
      </w:r>
      <w:r w:rsidRPr="00D5307F">
        <w:rPr>
          <w:rFonts w:ascii="Times New Roman" w:hAnsi="Times New Roman" w:cs="Times New Roman"/>
          <w:sz w:val="26"/>
          <w:szCs w:val="26"/>
        </w:rPr>
        <w:t>核准。</w:t>
      </w:r>
    </w:p>
    <w:p w14:paraId="6263BB77" w14:textId="41043AF6" w:rsidR="00293E19" w:rsidRPr="00D5307F" w:rsidRDefault="00293E19" w:rsidP="00D5307F">
      <w:pPr>
        <w:pStyle w:val="Default"/>
        <w:numPr>
          <w:ilvl w:val="0"/>
          <w:numId w:val="15"/>
        </w:numPr>
        <w:spacing w:line="500" w:lineRule="exact"/>
        <w:ind w:leftChars="413" w:left="1293" w:hangingChars="116" w:hanging="302"/>
        <w:jc w:val="both"/>
        <w:rPr>
          <w:rFonts w:ascii="Times New Roman" w:hAnsi="Times New Roman" w:cs="Times New Roman"/>
          <w:sz w:val="26"/>
          <w:szCs w:val="26"/>
        </w:rPr>
      </w:pPr>
      <w:r w:rsidRPr="00D5307F">
        <w:rPr>
          <w:rFonts w:ascii="Times New Roman" w:hAnsi="Times New Roman" w:cs="Times New Roman"/>
          <w:sz w:val="26"/>
          <w:szCs w:val="26"/>
        </w:rPr>
        <w:t>注意各項費用之報銷有無浮濫現象，有無以假收據報銷，或一筆支</w:t>
      </w:r>
      <w:r w:rsidRPr="00D5307F">
        <w:rPr>
          <w:rFonts w:ascii="Times New Roman" w:hAnsi="Times New Roman" w:cs="Times New Roman" w:hint="eastAsia"/>
          <w:sz w:val="26"/>
          <w:szCs w:val="26"/>
        </w:rPr>
        <w:t xml:space="preserve">   </w:t>
      </w:r>
      <w:r w:rsidRPr="00D5307F">
        <w:rPr>
          <w:rFonts w:ascii="Times New Roman" w:hAnsi="Times New Roman" w:cs="Times New Roman"/>
          <w:sz w:val="26"/>
          <w:szCs w:val="26"/>
        </w:rPr>
        <w:t>出故意分別開立數張發票者。</w:t>
      </w:r>
    </w:p>
    <w:p w14:paraId="271BBB38" w14:textId="1F442BBC" w:rsidR="00293E19" w:rsidRPr="000058E5" w:rsidRDefault="00293E19" w:rsidP="000058E5">
      <w:pPr>
        <w:pStyle w:val="Default"/>
        <w:numPr>
          <w:ilvl w:val="0"/>
          <w:numId w:val="26"/>
        </w:numPr>
        <w:spacing w:line="500" w:lineRule="exact"/>
        <w:ind w:left="1134" w:hanging="567"/>
        <w:jc w:val="both"/>
        <w:outlineLvl w:val="1"/>
        <w:rPr>
          <w:rFonts w:ascii="Times New Roman" w:hAnsi="Times New Roman" w:cs="Times New Roman"/>
          <w:b/>
          <w:sz w:val="26"/>
          <w:szCs w:val="26"/>
          <w:u w:val="single"/>
        </w:rPr>
      </w:pPr>
      <w:bookmarkStart w:id="37" w:name="_Toc154775736"/>
      <w:r w:rsidRPr="000058E5">
        <w:rPr>
          <w:rFonts w:ascii="Times New Roman" w:hAnsi="Times New Roman" w:cs="Times New Roman" w:hint="eastAsia"/>
          <w:b/>
          <w:sz w:val="26"/>
          <w:szCs w:val="26"/>
          <w:u w:val="single"/>
        </w:rPr>
        <w:t>會計帳</w:t>
      </w:r>
      <w:proofErr w:type="gramStart"/>
      <w:r w:rsidRPr="000058E5">
        <w:rPr>
          <w:rFonts w:ascii="Times New Roman" w:hAnsi="Times New Roman" w:cs="Times New Roman" w:hint="eastAsia"/>
          <w:b/>
          <w:sz w:val="26"/>
          <w:szCs w:val="26"/>
          <w:u w:val="single"/>
        </w:rPr>
        <w:t>務</w:t>
      </w:r>
      <w:proofErr w:type="gramEnd"/>
      <w:r w:rsidRPr="000058E5">
        <w:rPr>
          <w:rFonts w:ascii="Times New Roman" w:hAnsi="Times New Roman" w:cs="Times New Roman" w:hint="eastAsia"/>
          <w:b/>
          <w:sz w:val="26"/>
          <w:szCs w:val="26"/>
          <w:u w:val="single"/>
        </w:rPr>
        <w:t>處理及財務報表作業</w:t>
      </w:r>
      <w:bookmarkEnd w:id="37"/>
    </w:p>
    <w:p w14:paraId="6DEA17E7" w14:textId="77777777" w:rsidR="00293E19" w:rsidRPr="00D5307F" w:rsidRDefault="00293E19" w:rsidP="00D5307F">
      <w:pPr>
        <w:pStyle w:val="Default"/>
        <w:numPr>
          <w:ilvl w:val="0"/>
          <w:numId w:val="16"/>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會計項目之運用是否妥當，是否符合會計制度及相關法令規定。</w:t>
      </w:r>
    </w:p>
    <w:p w14:paraId="48A3DA79" w14:textId="77777777" w:rsidR="00293E19" w:rsidRPr="00D5307F" w:rsidRDefault="00293E19" w:rsidP="00D5307F">
      <w:pPr>
        <w:pStyle w:val="Default"/>
        <w:numPr>
          <w:ilvl w:val="0"/>
          <w:numId w:val="16"/>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每一會計事項發生是否依會計制度辦理。</w:t>
      </w:r>
    </w:p>
    <w:p w14:paraId="510140FA" w14:textId="77777777" w:rsidR="00293E19" w:rsidRPr="00D5307F" w:rsidRDefault="00293E19" w:rsidP="00D5307F">
      <w:pPr>
        <w:pStyle w:val="Default"/>
        <w:numPr>
          <w:ilvl w:val="0"/>
          <w:numId w:val="16"/>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查核會計憑證、簿籍、報告之設置是否符合會計制度及有關規定。</w:t>
      </w:r>
    </w:p>
    <w:p w14:paraId="38269BAD" w14:textId="77777777" w:rsidR="00293E19" w:rsidRPr="00D5307F" w:rsidRDefault="00293E19" w:rsidP="00D5307F">
      <w:pPr>
        <w:pStyle w:val="Default"/>
        <w:numPr>
          <w:ilvl w:val="0"/>
          <w:numId w:val="16"/>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會計事務之處理是否符合會計制度之規定。</w:t>
      </w:r>
    </w:p>
    <w:p w14:paraId="3C2F020E" w14:textId="77777777" w:rsidR="00293E19" w:rsidRPr="00D5307F" w:rsidRDefault="00293E19" w:rsidP="00D5307F">
      <w:pPr>
        <w:pStyle w:val="Default"/>
        <w:numPr>
          <w:ilvl w:val="0"/>
          <w:numId w:val="16"/>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過渡</w:t>
      </w:r>
      <w:proofErr w:type="gramStart"/>
      <w:r w:rsidRPr="00D5307F">
        <w:rPr>
          <w:rFonts w:ascii="Times New Roman" w:hAnsi="Times New Roman" w:cs="Times New Roman" w:hint="eastAsia"/>
          <w:sz w:val="26"/>
          <w:szCs w:val="26"/>
        </w:rPr>
        <w:t>科目及懸記帳</w:t>
      </w:r>
      <w:proofErr w:type="gramEnd"/>
      <w:r w:rsidRPr="00D5307F">
        <w:rPr>
          <w:rFonts w:ascii="Times New Roman" w:hAnsi="Times New Roman" w:cs="Times New Roman" w:hint="eastAsia"/>
          <w:sz w:val="26"/>
          <w:szCs w:val="26"/>
        </w:rPr>
        <w:t>項是否按期清理。</w:t>
      </w:r>
    </w:p>
    <w:p w14:paraId="726EB47D" w14:textId="77777777" w:rsidR="00293E19" w:rsidRPr="00D5307F" w:rsidRDefault="00293E19" w:rsidP="00D5307F">
      <w:pPr>
        <w:pStyle w:val="Default"/>
        <w:numPr>
          <w:ilvl w:val="0"/>
          <w:numId w:val="16"/>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折舊、各項攤銷及應收利息之計算，是否依照規定辦理。</w:t>
      </w:r>
    </w:p>
    <w:p w14:paraId="1C0F24B6" w14:textId="77777777" w:rsidR="00293E19" w:rsidRPr="00D5307F" w:rsidRDefault="00293E19" w:rsidP="00D5307F">
      <w:pPr>
        <w:pStyle w:val="Default"/>
        <w:numPr>
          <w:ilvl w:val="0"/>
          <w:numId w:val="16"/>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財務報表</w:t>
      </w:r>
      <w:r w:rsidRPr="00D5307F">
        <w:rPr>
          <w:rFonts w:ascii="Times New Roman" w:hAnsi="標楷體" w:cs="Times New Roman"/>
          <w:sz w:val="26"/>
          <w:szCs w:val="26"/>
        </w:rPr>
        <w:t>編</w:t>
      </w:r>
      <w:r w:rsidRPr="00D5307F">
        <w:rPr>
          <w:rFonts w:ascii="Times New Roman" w:hAnsi="標楷體" w:cs="Times New Roman" w:hint="eastAsia"/>
          <w:sz w:val="26"/>
          <w:szCs w:val="26"/>
        </w:rPr>
        <w:t>製</w:t>
      </w:r>
      <w:r w:rsidRPr="00D5307F">
        <w:rPr>
          <w:rFonts w:ascii="Times New Roman" w:hAnsi="Times New Roman" w:cs="Times New Roman" w:hint="eastAsia"/>
          <w:sz w:val="26"/>
          <w:szCs w:val="26"/>
        </w:rPr>
        <w:t>是否依照相關法規編製。</w:t>
      </w:r>
    </w:p>
    <w:p w14:paraId="0C0012FE" w14:textId="68732F0B" w:rsidR="00293E19" w:rsidRPr="00D5307F" w:rsidRDefault="00293E19" w:rsidP="00D5307F">
      <w:pPr>
        <w:pStyle w:val="Default"/>
        <w:numPr>
          <w:ilvl w:val="0"/>
          <w:numId w:val="16"/>
        </w:numPr>
        <w:spacing w:line="500" w:lineRule="exact"/>
        <w:ind w:left="1276" w:hanging="283"/>
        <w:jc w:val="both"/>
        <w:rPr>
          <w:rFonts w:ascii="Times New Roman" w:hAnsi="Times New Roman" w:cs="Times New Roman"/>
          <w:sz w:val="26"/>
          <w:szCs w:val="26"/>
        </w:rPr>
      </w:pPr>
      <w:r w:rsidRPr="00D5307F">
        <w:rPr>
          <w:rFonts w:ascii="Times New Roman" w:hAnsi="Times New Roman" w:cs="Times New Roman" w:hint="eastAsia"/>
          <w:sz w:val="26"/>
          <w:szCs w:val="26"/>
        </w:rPr>
        <w:t>會計憑證、會計帳簿及財務報表是否依相關法令規定期限進行保存。</w:t>
      </w:r>
    </w:p>
    <w:p w14:paraId="25E0995B" w14:textId="77777777" w:rsidR="00FC387D" w:rsidRPr="00D5307F" w:rsidRDefault="00FC387D" w:rsidP="00FC387D">
      <w:pPr>
        <w:pStyle w:val="Default"/>
        <w:spacing w:line="460" w:lineRule="exact"/>
        <w:jc w:val="both"/>
        <w:rPr>
          <w:rFonts w:ascii="Times New Roman" w:hAnsi="Times New Roman" w:cs="Times New Roman"/>
          <w:sz w:val="26"/>
          <w:szCs w:val="26"/>
        </w:rPr>
      </w:pPr>
    </w:p>
    <w:sectPr w:rsidR="00FC387D" w:rsidRPr="00D5307F" w:rsidSect="000058E5">
      <w:pgSz w:w="11906" w:h="16838"/>
      <w:pgMar w:top="1440" w:right="1800" w:bottom="1440" w:left="1800" w:header="851" w:footer="99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B1BB0" w14:textId="77777777" w:rsidR="00C90738" w:rsidRDefault="00C90738">
      <w:r>
        <w:separator/>
      </w:r>
    </w:p>
  </w:endnote>
  <w:endnote w:type="continuationSeparator" w:id="0">
    <w:p w14:paraId="1FD284AB" w14:textId="77777777" w:rsidR="00C90738" w:rsidRDefault="00C9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1" w14:textId="5DA75745" w:rsidR="0048303F" w:rsidRPr="00135ED5" w:rsidRDefault="0048303F">
    <w:pPr>
      <w:pBdr>
        <w:top w:val="nil"/>
        <w:left w:val="nil"/>
        <w:bottom w:val="nil"/>
        <w:right w:val="nil"/>
        <w:between w:val="nil"/>
      </w:pBdr>
      <w:tabs>
        <w:tab w:val="center" w:pos="4153"/>
        <w:tab w:val="right" w:pos="8306"/>
      </w:tabs>
      <w:jc w:val="center"/>
      <w:rPr>
        <w:rFonts w:ascii="Times New Roman" w:hAnsi="Times New Roman" w:cs="Times New Roman"/>
        <w:color w:val="000000"/>
        <w:sz w:val="20"/>
        <w:szCs w:val="20"/>
      </w:rPr>
    </w:pPr>
    <w:r w:rsidRPr="00135ED5">
      <w:rPr>
        <w:rFonts w:ascii="Times New Roman" w:hAnsi="Times New Roman" w:cs="Times New Roman"/>
        <w:color w:val="000000"/>
        <w:sz w:val="20"/>
        <w:szCs w:val="20"/>
      </w:rPr>
      <w:fldChar w:fldCharType="begin"/>
    </w:r>
    <w:r w:rsidRPr="00135ED5">
      <w:rPr>
        <w:rFonts w:ascii="Times New Roman" w:eastAsia="Calibri" w:hAnsi="Times New Roman" w:cs="Times New Roman"/>
        <w:color w:val="000000"/>
        <w:sz w:val="20"/>
        <w:szCs w:val="20"/>
      </w:rPr>
      <w:instrText>PAGE</w:instrText>
    </w:r>
    <w:r w:rsidRPr="00135ED5">
      <w:rPr>
        <w:rFonts w:ascii="Times New Roman" w:hAnsi="Times New Roman" w:cs="Times New Roman"/>
        <w:color w:val="000000"/>
        <w:sz w:val="20"/>
        <w:szCs w:val="20"/>
      </w:rPr>
      <w:fldChar w:fldCharType="separate"/>
    </w:r>
    <w:r w:rsidRPr="00135ED5">
      <w:rPr>
        <w:rFonts w:ascii="Times New Roman" w:eastAsia="Calibri" w:hAnsi="Times New Roman" w:cs="Times New Roman"/>
        <w:noProof/>
        <w:color w:val="000000"/>
        <w:sz w:val="20"/>
        <w:szCs w:val="20"/>
      </w:rPr>
      <w:t>1</w:t>
    </w:r>
    <w:r w:rsidRPr="00135ED5">
      <w:rPr>
        <w:rFonts w:ascii="Times New Roman" w:hAnsi="Times New Roman" w:cs="Times New Roman"/>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903144"/>
      <w:docPartObj>
        <w:docPartGallery w:val="Page Numbers (Bottom of Page)"/>
        <w:docPartUnique/>
      </w:docPartObj>
    </w:sdtPr>
    <w:sdtEndPr/>
    <w:sdtContent>
      <w:p w14:paraId="539ADF7A" w14:textId="6CD6FB74" w:rsidR="0048303F" w:rsidRDefault="0048303F" w:rsidP="000058E5">
        <w:pPr>
          <w:pStyle w:val="a7"/>
          <w:jc w:val="center"/>
        </w:pPr>
        <w:r>
          <w:fldChar w:fldCharType="begin"/>
        </w:r>
        <w:r>
          <w:instrText>PAGE   \* MERGEFORMAT</w:instrText>
        </w:r>
        <w:r>
          <w:fldChar w:fldCharType="separate"/>
        </w:r>
        <w:r>
          <w:rPr>
            <w:lang w:val="zh-TW"/>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51E5C" w14:textId="77777777" w:rsidR="0048303F" w:rsidRPr="00135ED5" w:rsidRDefault="0048303F">
    <w:pPr>
      <w:pBdr>
        <w:top w:val="nil"/>
        <w:left w:val="nil"/>
        <w:bottom w:val="nil"/>
        <w:right w:val="nil"/>
        <w:between w:val="nil"/>
      </w:pBdr>
      <w:tabs>
        <w:tab w:val="center" w:pos="4153"/>
        <w:tab w:val="right" w:pos="8306"/>
      </w:tabs>
      <w:jc w:val="center"/>
      <w:rPr>
        <w:rFonts w:ascii="Times New Roman" w:hAnsi="Times New Roman" w:cs="Times New Roman"/>
        <w:color w:val="000000"/>
        <w:sz w:val="20"/>
        <w:szCs w:val="20"/>
      </w:rPr>
    </w:pPr>
    <w:r w:rsidRPr="00135ED5">
      <w:rPr>
        <w:rFonts w:ascii="Times New Roman" w:hAnsi="Times New Roman" w:cs="Times New Roman"/>
        <w:color w:val="000000"/>
        <w:sz w:val="20"/>
        <w:szCs w:val="20"/>
      </w:rPr>
      <w:fldChar w:fldCharType="begin"/>
    </w:r>
    <w:r w:rsidRPr="00135ED5">
      <w:rPr>
        <w:rFonts w:ascii="Times New Roman" w:eastAsia="Calibri" w:hAnsi="Times New Roman" w:cs="Times New Roman"/>
        <w:color w:val="000000"/>
        <w:sz w:val="20"/>
        <w:szCs w:val="20"/>
      </w:rPr>
      <w:instrText>PAGE</w:instrText>
    </w:r>
    <w:r w:rsidRPr="00135ED5">
      <w:rPr>
        <w:rFonts w:ascii="Times New Roman" w:hAnsi="Times New Roman" w:cs="Times New Roman"/>
        <w:color w:val="000000"/>
        <w:sz w:val="20"/>
        <w:szCs w:val="20"/>
      </w:rPr>
      <w:fldChar w:fldCharType="separate"/>
    </w:r>
    <w:r w:rsidRPr="00135ED5">
      <w:rPr>
        <w:rFonts w:ascii="Times New Roman" w:eastAsia="Calibri" w:hAnsi="Times New Roman" w:cs="Times New Roman"/>
        <w:noProof/>
        <w:color w:val="000000"/>
        <w:sz w:val="20"/>
        <w:szCs w:val="20"/>
      </w:rPr>
      <w:t>1</w:t>
    </w:r>
    <w:r w:rsidRPr="00135ED5">
      <w:rPr>
        <w:rFonts w:ascii="Times New Roman" w:hAnsi="Times New Roman" w:cs="Times New Roman"/>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B9121" w14:textId="77777777" w:rsidR="00C90738" w:rsidRDefault="00C90738">
      <w:r>
        <w:separator/>
      </w:r>
    </w:p>
  </w:footnote>
  <w:footnote w:type="continuationSeparator" w:id="0">
    <w:p w14:paraId="7AD76ABF" w14:textId="77777777" w:rsidR="00C90738" w:rsidRDefault="00C90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F15"/>
    <w:multiLevelType w:val="hybridMultilevel"/>
    <w:tmpl w:val="543AA598"/>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 w15:restartNumberingAfterBreak="0">
    <w:nsid w:val="04E43ED9"/>
    <w:multiLevelType w:val="hybridMultilevel"/>
    <w:tmpl w:val="3722977E"/>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 w15:restartNumberingAfterBreak="0">
    <w:nsid w:val="134B69D3"/>
    <w:multiLevelType w:val="hybridMultilevel"/>
    <w:tmpl w:val="3722977E"/>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 w15:restartNumberingAfterBreak="0">
    <w:nsid w:val="16027D63"/>
    <w:multiLevelType w:val="hybridMultilevel"/>
    <w:tmpl w:val="01A2EE32"/>
    <w:lvl w:ilvl="0" w:tplc="E94A4454">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 w15:restartNumberingAfterBreak="0">
    <w:nsid w:val="182032F8"/>
    <w:multiLevelType w:val="hybridMultilevel"/>
    <w:tmpl w:val="235A8D96"/>
    <w:lvl w:ilvl="0" w:tplc="DE5E4B16">
      <w:start w:val="1"/>
      <w:numFmt w:val="decimal"/>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5" w15:restartNumberingAfterBreak="0">
    <w:nsid w:val="1C9422E3"/>
    <w:multiLevelType w:val="hybridMultilevel"/>
    <w:tmpl w:val="736466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2525797"/>
    <w:multiLevelType w:val="hybridMultilevel"/>
    <w:tmpl w:val="54F82682"/>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7" w15:restartNumberingAfterBreak="0">
    <w:nsid w:val="231F16BE"/>
    <w:multiLevelType w:val="hybridMultilevel"/>
    <w:tmpl w:val="3722977E"/>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251302FE"/>
    <w:multiLevelType w:val="hybridMultilevel"/>
    <w:tmpl w:val="EEE8D1AA"/>
    <w:lvl w:ilvl="0" w:tplc="0409000F">
      <w:start w:val="1"/>
      <w:numFmt w:val="decimal"/>
      <w:lvlText w:val="%1."/>
      <w:lvlJc w:val="left"/>
      <w:pPr>
        <w:ind w:left="1350" w:hanging="480"/>
      </w:pPr>
    </w:lvl>
    <w:lvl w:ilvl="1" w:tplc="0409000F">
      <w:start w:val="1"/>
      <w:numFmt w:val="decim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9" w15:restartNumberingAfterBreak="0">
    <w:nsid w:val="272868D8"/>
    <w:multiLevelType w:val="hybridMultilevel"/>
    <w:tmpl w:val="7BD2ABF6"/>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0" w15:restartNumberingAfterBreak="0">
    <w:nsid w:val="296F2FF3"/>
    <w:multiLevelType w:val="hybridMultilevel"/>
    <w:tmpl w:val="8B4C517C"/>
    <w:lvl w:ilvl="0" w:tplc="42BED3E6">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1" w15:restartNumberingAfterBreak="0">
    <w:nsid w:val="34AD0EAB"/>
    <w:multiLevelType w:val="hybridMultilevel"/>
    <w:tmpl w:val="65FAA8B8"/>
    <w:lvl w:ilvl="0" w:tplc="0409000F">
      <w:start w:val="1"/>
      <w:numFmt w:val="decimal"/>
      <w:lvlText w:val="%1."/>
      <w:lvlJc w:val="left"/>
      <w:pPr>
        <w:ind w:left="1434" w:hanging="564"/>
      </w:pPr>
      <w:rPr>
        <w:rFonts w:hint="default"/>
      </w:rPr>
    </w:lvl>
    <w:lvl w:ilvl="1" w:tplc="212E34DE">
      <w:start w:val="1"/>
      <w:numFmt w:val="taiwaneseCountingThousand"/>
      <w:lvlText w:val="(%2)"/>
      <w:lvlJc w:val="left"/>
      <w:pPr>
        <w:ind w:left="1914" w:hanging="564"/>
      </w:pPr>
      <w:rPr>
        <w:rFonts w:hint="default"/>
      </w:r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2" w15:restartNumberingAfterBreak="0">
    <w:nsid w:val="3B0154C4"/>
    <w:multiLevelType w:val="hybridMultilevel"/>
    <w:tmpl w:val="B900E9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EB3797"/>
    <w:multiLevelType w:val="hybridMultilevel"/>
    <w:tmpl w:val="4D7624E6"/>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4" w15:restartNumberingAfterBreak="0">
    <w:nsid w:val="46D360F3"/>
    <w:multiLevelType w:val="hybridMultilevel"/>
    <w:tmpl w:val="C966FE1A"/>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499F18F2"/>
    <w:multiLevelType w:val="hybridMultilevel"/>
    <w:tmpl w:val="24FC2F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F25BAD"/>
    <w:multiLevelType w:val="hybridMultilevel"/>
    <w:tmpl w:val="4D7624E6"/>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7" w15:restartNumberingAfterBreak="0">
    <w:nsid w:val="4CB90F52"/>
    <w:multiLevelType w:val="hybridMultilevel"/>
    <w:tmpl w:val="C4580FB0"/>
    <w:lvl w:ilvl="0" w:tplc="0409000F">
      <w:start w:val="1"/>
      <w:numFmt w:val="decimal"/>
      <w:lvlText w:val="%1."/>
      <w:lvlJc w:val="left"/>
      <w:pPr>
        <w:ind w:left="1434" w:hanging="564"/>
      </w:pPr>
      <w:rPr>
        <w:rFonts w:hint="default"/>
      </w:rPr>
    </w:lvl>
    <w:lvl w:ilvl="1" w:tplc="0409000F">
      <w:start w:val="1"/>
      <w:numFmt w:val="decimal"/>
      <w:lvlText w:val="%2."/>
      <w:lvlJc w:val="left"/>
      <w:pPr>
        <w:ind w:left="1914" w:hanging="564"/>
      </w:pPr>
      <w:rPr>
        <w:rFonts w:hint="default"/>
      </w:r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8" w15:restartNumberingAfterBreak="0">
    <w:nsid w:val="4E6C442F"/>
    <w:multiLevelType w:val="hybridMultilevel"/>
    <w:tmpl w:val="235A8D96"/>
    <w:lvl w:ilvl="0" w:tplc="DE5E4B16">
      <w:start w:val="1"/>
      <w:numFmt w:val="decimal"/>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9" w15:restartNumberingAfterBreak="0">
    <w:nsid w:val="51142D49"/>
    <w:multiLevelType w:val="hybridMultilevel"/>
    <w:tmpl w:val="27428412"/>
    <w:lvl w:ilvl="0" w:tplc="E94A4454">
      <w:start w:val="1"/>
      <w:numFmt w:val="taiwaneseCountingThousand"/>
      <w:lvlText w:val="(%1)"/>
      <w:lvlJc w:val="left"/>
      <w:pPr>
        <w:ind w:left="1330" w:hanging="48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0" w15:restartNumberingAfterBreak="0">
    <w:nsid w:val="51944E4D"/>
    <w:multiLevelType w:val="hybridMultilevel"/>
    <w:tmpl w:val="4D7624E6"/>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1" w15:restartNumberingAfterBreak="0">
    <w:nsid w:val="54701AF1"/>
    <w:multiLevelType w:val="hybridMultilevel"/>
    <w:tmpl w:val="92761D80"/>
    <w:lvl w:ilvl="0" w:tplc="42BED3E6">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55590A6E"/>
    <w:multiLevelType w:val="hybridMultilevel"/>
    <w:tmpl w:val="C966FE1A"/>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59A732CD"/>
    <w:multiLevelType w:val="hybridMultilevel"/>
    <w:tmpl w:val="1C74E6F0"/>
    <w:lvl w:ilvl="0" w:tplc="E94A4454">
      <w:start w:val="1"/>
      <w:numFmt w:val="taiwaneseCountingThousand"/>
      <w:lvlText w:val="(%1)"/>
      <w:lvlJc w:val="left"/>
      <w:pPr>
        <w:ind w:left="1350" w:hanging="48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4" w15:restartNumberingAfterBreak="0">
    <w:nsid w:val="5C0D3A39"/>
    <w:multiLevelType w:val="hybridMultilevel"/>
    <w:tmpl w:val="C966FE1A"/>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5" w15:restartNumberingAfterBreak="0">
    <w:nsid w:val="5D001FB6"/>
    <w:multiLevelType w:val="hybridMultilevel"/>
    <w:tmpl w:val="3DF43AAC"/>
    <w:lvl w:ilvl="0" w:tplc="27CC0848">
      <w:start w:val="1"/>
      <w:numFmt w:val="taiwaneseCountingThousand"/>
      <w:lvlText w:val="(%1)"/>
      <w:lvlJc w:val="left"/>
      <w:pPr>
        <w:ind w:left="390" w:hanging="39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24539C3"/>
    <w:multiLevelType w:val="hybridMultilevel"/>
    <w:tmpl w:val="3722977E"/>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7" w15:restartNumberingAfterBreak="0">
    <w:nsid w:val="655412B0"/>
    <w:multiLevelType w:val="hybridMultilevel"/>
    <w:tmpl w:val="19E4C03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A719B1"/>
    <w:multiLevelType w:val="hybridMultilevel"/>
    <w:tmpl w:val="3722977E"/>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9" w15:restartNumberingAfterBreak="0">
    <w:nsid w:val="6B185622"/>
    <w:multiLevelType w:val="hybridMultilevel"/>
    <w:tmpl w:val="4D7624E6"/>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30" w15:restartNumberingAfterBreak="0">
    <w:nsid w:val="6F65514C"/>
    <w:multiLevelType w:val="hybridMultilevel"/>
    <w:tmpl w:val="B900E9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1C55A71"/>
    <w:multiLevelType w:val="hybridMultilevel"/>
    <w:tmpl w:val="426A395A"/>
    <w:lvl w:ilvl="0" w:tplc="8BBC188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AA7549"/>
    <w:multiLevelType w:val="hybridMultilevel"/>
    <w:tmpl w:val="8EBA03EC"/>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33" w15:restartNumberingAfterBreak="0">
    <w:nsid w:val="756043A0"/>
    <w:multiLevelType w:val="hybridMultilevel"/>
    <w:tmpl w:val="3722977E"/>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4" w15:restartNumberingAfterBreak="0">
    <w:nsid w:val="78133BB2"/>
    <w:multiLevelType w:val="hybridMultilevel"/>
    <w:tmpl w:val="4D7624E6"/>
    <w:lvl w:ilvl="0" w:tplc="0409000F">
      <w:start w:val="1"/>
      <w:numFmt w:val="decimal"/>
      <w:lvlText w:val="%1."/>
      <w:lvlJc w:val="left"/>
      <w:pPr>
        <w:ind w:left="1350" w:hanging="480"/>
      </w:p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35" w15:restartNumberingAfterBreak="0">
    <w:nsid w:val="7A097EDE"/>
    <w:multiLevelType w:val="hybridMultilevel"/>
    <w:tmpl w:val="C966FE1A"/>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6" w15:restartNumberingAfterBreak="0">
    <w:nsid w:val="7C082435"/>
    <w:multiLevelType w:val="hybridMultilevel"/>
    <w:tmpl w:val="3722977E"/>
    <w:lvl w:ilvl="0" w:tplc="0409000F">
      <w:start w:val="1"/>
      <w:numFmt w:val="decimal"/>
      <w:lvlText w:val="%1."/>
      <w:lvlJc w:val="left"/>
      <w:pPr>
        <w:ind w:left="1330" w:hanging="480"/>
      </w:p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num w:numId="1">
    <w:abstractNumId w:val="29"/>
  </w:num>
  <w:num w:numId="2">
    <w:abstractNumId w:val="34"/>
  </w:num>
  <w:num w:numId="3">
    <w:abstractNumId w:val="6"/>
  </w:num>
  <w:num w:numId="4">
    <w:abstractNumId w:val="16"/>
  </w:num>
  <w:num w:numId="5">
    <w:abstractNumId w:val="5"/>
  </w:num>
  <w:num w:numId="6">
    <w:abstractNumId w:val="21"/>
  </w:num>
  <w:num w:numId="7">
    <w:abstractNumId w:val="9"/>
  </w:num>
  <w:num w:numId="8">
    <w:abstractNumId w:val="11"/>
  </w:num>
  <w:num w:numId="9">
    <w:abstractNumId w:val="8"/>
  </w:num>
  <w:num w:numId="10">
    <w:abstractNumId w:val="32"/>
  </w:num>
  <w:num w:numId="11">
    <w:abstractNumId w:val="17"/>
  </w:num>
  <w:num w:numId="12">
    <w:abstractNumId w:val="26"/>
  </w:num>
  <w:num w:numId="13">
    <w:abstractNumId w:val="28"/>
  </w:num>
  <w:num w:numId="14">
    <w:abstractNumId w:val="7"/>
  </w:num>
  <w:num w:numId="15">
    <w:abstractNumId w:val="2"/>
  </w:num>
  <w:num w:numId="16">
    <w:abstractNumId w:val="33"/>
  </w:num>
  <w:num w:numId="17">
    <w:abstractNumId w:val="36"/>
  </w:num>
  <w:num w:numId="18">
    <w:abstractNumId w:val="13"/>
  </w:num>
  <w:num w:numId="19">
    <w:abstractNumId w:val="20"/>
  </w:num>
  <w:num w:numId="20">
    <w:abstractNumId w:val="18"/>
  </w:num>
  <w:num w:numId="21">
    <w:abstractNumId w:val="4"/>
  </w:num>
  <w:num w:numId="22">
    <w:abstractNumId w:val="1"/>
  </w:num>
  <w:num w:numId="23">
    <w:abstractNumId w:val="0"/>
  </w:num>
  <w:num w:numId="24">
    <w:abstractNumId w:val="25"/>
  </w:num>
  <w:num w:numId="25">
    <w:abstractNumId w:val="23"/>
  </w:num>
  <w:num w:numId="26">
    <w:abstractNumId w:val="19"/>
  </w:num>
  <w:num w:numId="27">
    <w:abstractNumId w:val="3"/>
  </w:num>
  <w:num w:numId="28">
    <w:abstractNumId w:val="24"/>
  </w:num>
  <w:num w:numId="29">
    <w:abstractNumId w:val="14"/>
  </w:num>
  <w:num w:numId="30">
    <w:abstractNumId w:val="35"/>
  </w:num>
  <w:num w:numId="31">
    <w:abstractNumId w:val="22"/>
  </w:num>
  <w:num w:numId="32">
    <w:abstractNumId w:val="10"/>
  </w:num>
  <w:num w:numId="33">
    <w:abstractNumId w:val="27"/>
  </w:num>
  <w:num w:numId="34">
    <w:abstractNumId w:val="31"/>
  </w:num>
  <w:num w:numId="35">
    <w:abstractNumId w:val="15"/>
  </w:num>
  <w:num w:numId="36">
    <w:abstractNumId w:val="30"/>
  </w:num>
  <w:num w:numId="37">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863"/>
    <w:rsid w:val="000058E5"/>
    <w:rsid w:val="000554DE"/>
    <w:rsid w:val="000C6F65"/>
    <w:rsid w:val="00135ED5"/>
    <w:rsid w:val="0019780A"/>
    <w:rsid w:val="002748F5"/>
    <w:rsid w:val="0028184D"/>
    <w:rsid w:val="00293E19"/>
    <w:rsid w:val="003A0863"/>
    <w:rsid w:val="003B7552"/>
    <w:rsid w:val="003F0CE4"/>
    <w:rsid w:val="0048303F"/>
    <w:rsid w:val="004D1861"/>
    <w:rsid w:val="00534888"/>
    <w:rsid w:val="005C14A5"/>
    <w:rsid w:val="006F5D8A"/>
    <w:rsid w:val="006F78E7"/>
    <w:rsid w:val="00751977"/>
    <w:rsid w:val="007C4307"/>
    <w:rsid w:val="00842A87"/>
    <w:rsid w:val="009A51E1"/>
    <w:rsid w:val="009D2A92"/>
    <w:rsid w:val="009E55C0"/>
    <w:rsid w:val="00B6015F"/>
    <w:rsid w:val="00C4489A"/>
    <w:rsid w:val="00C90738"/>
    <w:rsid w:val="00D5307F"/>
    <w:rsid w:val="00DF1C3C"/>
    <w:rsid w:val="00E03E65"/>
    <w:rsid w:val="00F80844"/>
    <w:rsid w:val="00FC387D"/>
    <w:rsid w:val="00FC6294"/>
    <w:rsid w:val="00FF67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線單箭頭接點 38"/>
        <o:r id="V:Rule2" type="connector" idref="#直線單箭頭接點 11"/>
        <o:r id="V:Rule3" type="connector" idref="#直線單箭頭接點 39"/>
        <o:r id="V:Rule4" type="connector" idref="#直線單箭頭接點 10"/>
        <o:r id="V:Rule5" type="connector" idref="#直線單箭頭接點 43"/>
        <o:r id="V:Rule6" type="connector" idref="#接點: 肘形 36"/>
        <o:r id="V:Rule7" type="connector" idref="#接點: 肘形 15"/>
      </o:rules>
    </o:shapelayout>
  </w:shapeDefaults>
  <w:decimalSymbol w:val="."/>
  <w:listSeparator w:val=","/>
  <w14:docId w14:val="2E1928FE"/>
  <w15:docId w15:val="{74F605B0-54C3-4D51-8815-02533F30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spacing w:before="180" w:after="180" w:line="720" w:lineRule="auto"/>
      <w:outlineLvl w:val="0"/>
    </w:pPr>
    <w:rPr>
      <w:rFonts w:eastAsia="Calibri"/>
      <w:b/>
      <w:sz w:val="52"/>
      <w:szCs w:val="5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135ED5"/>
    <w:pPr>
      <w:tabs>
        <w:tab w:val="center" w:pos="4153"/>
        <w:tab w:val="right" w:pos="8306"/>
      </w:tabs>
      <w:snapToGrid w:val="0"/>
    </w:pPr>
    <w:rPr>
      <w:sz w:val="20"/>
      <w:szCs w:val="20"/>
    </w:rPr>
  </w:style>
  <w:style w:type="character" w:customStyle="1" w:styleId="a6">
    <w:name w:val="頁首 字元"/>
    <w:basedOn w:val="a0"/>
    <w:link w:val="a5"/>
    <w:uiPriority w:val="99"/>
    <w:rsid w:val="00135ED5"/>
    <w:rPr>
      <w:sz w:val="20"/>
      <w:szCs w:val="20"/>
    </w:rPr>
  </w:style>
  <w:style w:type="paragraph" w:styleId="a7">
    <w:name w:val="footer"/>
    <w:basedOn w:val="a"/>
    <w:link w:val="a8"/>
    <w:uiPriority w:val="99"/>
    <w:unhideWhenUsed/>
    <w:rsid w:val="00135ED5"/>
    <w:pPr>
      <w:tabs>
        <w:tab w:val="center" w:pos="4153"/>
        <w:tab w:val="right" w:pos="8306"/>
      </w:tabs>
      <w:snapToGrid w:val="0"/>
    </w:pPr>
    <w:rPr>
      <w:sz w:val="20"/>
      <w:szCs w:val="20"/>
    </w:rPr>
  </w:style>
  <w:style w:type="character" w:customStyle="1" w:styleId="a8">
    <w:name w:val="頁尾 字元"/>
    <w:basedOn w:val="a0"/>
    <w:link w:val="a7"/>
    <w:uiPriority w:val="99"/>
    <w:rsid w:val="00135ED5"/>
    <w:rPr>
      <w:sz w:val="20"/>
      <w:szCs w:val="20"/>
    </w:rPr>
  </w:style>
  <w:style w:type="paragraph" w:styleId="10">
    <w:name w:val="toc 1"/>
    <w:basedOn w:val="a"/>
    <w:next w:val="a"/>
    <w:autoRedefine/>
    <w:uiPriority w:val="39"/>
    <w:unhideWhenUsed/>
    <w:rsid w:val="00135ED5"/>
  </w:style>
  <w:style w:type="character" w:styleId="a9">
    <w:name w:val="Hyperlink"/>
    <w:basedOn w:val="a0"/>
    <w:uiPriority w:val="99"/>
    <w:unhideWhenUsed/>
    <w:rsid w:val="00135ED5"/>
    <w:rPr>
      <w:color w:val="0000FF" w:themeColor="hyperlink"/>
      <w:u w:val="single"/>
    </w:rPr>
  </w:style>
  <w:style w:type="paragraph" w:customStyle="1" w:styleId="Default">
    <w:name w:val="Default"/>
    <w:rsid w:val="009A51E1"/>
    <w:pPr>
      <w:autoSpaceDE w:val="0"/>
      <w:autoSpaceDN w:val="0"/>
      <w:adjustRightInd w:val="0"/>
    </w:pPr>
    <w:rPr>
      <w:rFonts w:ascii="標楷體" w:eastAsia="標楷體" w:cs="標楷體"/>
      <w:color w:val="000000"/>
    </w:rPr>
  </w:style>
  <w:style w:type="paragraph" w:styleId="aa">
    <w:name w:val="List Paragraph"/>
    <w:basedOn w:val="a"/>
    <w:uiPriority w:val="34"/>
    <w:qFormat/>
    <w:rsid w:val="00E03E65"/>
    <w:pPr>
      <w:ind w:leftChars="200" w:left="480"/>
    </w:pPr>
  </w:style>
  <w:style w:type="paragraph" w:styleId="ab">
    <w:name w:val="Balloon Text"/>
    <w:basedOn w:val="a"/>
    <w:link w:val="ac"/>
    <w:uiPriority w:val="99"/>
    <w:semiHidden/>
    <w:unhideWhenUsed/>
    <w:rsid w:val="002748F5"/>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748F5"/>
    <w:rPr>
      <w:rFonts w:asciiTheme="majorHAnsi" w:eastAsiaTheme="majorEastAsia" w:hAnsiTheme="majorHAnsi" w:cstheme="majorBidi"/>
      <w:sz w:val="18"/>
      <w:szCs w:val="18"/>
    </w:rPr>
  </w:style>
  <w:style w:type="paragraph" w:styleId="20">
    <w:name w:val="toc 2"/>
    <w:basedOn w:val="a"/>
    <w:next w:val="a"/>
    <w:autoRedefine/>
    <w:uiPriority w:val="39"/>
    <w:unhideWhenUsed/>
    <w:rsid w:val="000058E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FA272-BD8D-49B8-B1C9-2B2D05D64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14</Pages>
  <Words>1157</Words>
  <Characters>6601</Characters>
  <Application>Microsoft Office Word</Application>
  <DocSecurity>0</DocSecurity>
  <Lines>55</Lines>
  <Paragraphs>15</Paragraphs>
  <ScaleCrop>false</ScaleCrop>
  <Company/>
  <LinksUpToDate>false</LinksUpToDate>
  <CharactersWithSpaces>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張喬嵐</cp:lastModifiedBy>
  <cp:revision>20</cp:revision>
  <cp:lastPrinted>2023-12-29T13:32:00Z</cp:lastPrinted>
  <dcterms:created xsi:type="dcterms:W3CDTF">2022-09-06T02:42:00Z</dcterms:created>
  <dcterms:modified xsi:type="dcterms:W3CDTF">2024-05-07T02:42:00Z</dcterms:modified>
</cp:coreProperties>
</file>