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3348" w14:textId="77777777" w:rsidR="00533A83" w:rsidRPr="00445670" w:rsidRDefault="00533A83" w:rsidP="00903B89">
      <w:pPr>
        <w:spacing w:line="360" w:lineRule="auto"/>
        <w:jc w:val="center"/>
        <w:rPr>
          <w:rFonts w:ascii="標楷體" w:eastAsia="標楷體" w:hAnsi="標楷體"/>
          <w:b/>
          <w:color w:val="000000" w:themeColor="text1"/>
          <w:sz w:val="28"/>
        </w:rPr>
      </w:pPr>
      <w:proofErr w:type="gramStart"/>
      <w:r w:rsidRPr="00445670">
        <w:rPr>
          <w:rFonts w:ascii="標楷體" w:eastAsia="標楷體" w:hAnsi="標楷體" w:hint="eastAsia"/>
          <w:b/>
          <w:color w:val="000000" w:themeColor="text1"/>
          <w:sz w:val="28"/>
        </w:rPr>
        <w:t>臺</w:t>
      </w:r>
      <w:proofErr w:type="gramEnd"/>
      <w:r w:rsidRPr="00445670">
        <w:rPr>
          <w:rFonts w:ascii="標楷體" w:eastAsia="標楷體" w:hAnsi="標楷體" w:hint="eastAsia"/>
          <w:b/>
          <w:color w:val="000000" w:themeColor="text1"/>
          <w:sz w:val="28"/>
        </w:rPr>
        <w:t>中市政府社會局辦理身心</w:t>
      </w:r>
      <w:proofErr w:type="gramStart"/>
      <w:r w:rsidRPr="00445670">
        <w:rPr>
          <w:rFonts w:ascii="標楷體" w:eastAsia="標楷體" w:hAnsi="標楷體" w:hint="eastAsia"/>
          <w:b/>
          <w:color w:val="000000" w:themeColor="text1"/>
          <w:sz w:val="28"/>
        </w:rPr>
        <w:t>障礙者輔具</w:t>
      </w:r>
      <w:proofErr w:type="gramEnd"/>
      <w:r w:rsidRPr="00445670">
        <w:rPr>
          <w:rFonts w:ascii="標楷體" w:eastAsia="標楷體" w:hAnsi="標楷體" w:hint="eastAsia"/>
          <w:b/>
          <w:color w:val="000000" w:themeColor="text1"/>
          <w:sz w:val="28"/>
        </w:rPr>
        <w:t>購買請款服務契約書</w:t>
      </w:r>
    </w:p>
    <w:p w14:paraId="1DCF2C32" w14:textId="77777777" w:rsidR="00533A83" w:rsidRPr="00445670" w:rsidRDefault="00533A83" w:rsidP="00903B89">
      <w:pPr>
        <w:spacing w:line="360" w:lineRule="auto"/>
        <w:jc w:val="both"/>
        <w:rPr>
          <w:rFonts w:ascii="標楷體" w:eastAsia="標楷體" w:hAnsi="標楷體"/>
          <w:color w:val="000000" w:themeColor="text1"/>
          <w:szCs w:val="24"/>
        </w:rPr>
      </w:pPr>
      <w:proofErr w:type="gramStart"/>
      <w:r w:rsidRPr="00445670">
        <w:rPr>
          <w:rFonts w:ascii="標楷體" w:eastAsia="標楷體" w:hAnsi="標楷體" w:hint="eastAsia"/>
          <w:color w:val="000000" w:themeColor="text1"/>
          <w:szCs w:val="24"/>
        </w:rPr>
        <w:t>臺</w:t>
      </w:r>
      <w:proofErr w:type="gramEnd"/>
      <w:r w:rsidRPr="00445670">
        <w:rPr>
          <w:rFonts w:ascii="標楷體" w:eastAsia="標楷體" w:hAnsi="標楷體" w:hint="eastAsia"/>
          <w:color w:val="000000" w:themeColor="text1"/>
          <w:szCs w:val="24"/>
        </w:rPr>
        <w:t>中市政府社會局 (以下簡稱甲方)及</w:t>
      </w:r>
      <w:r w:rsidRPr="00445670">
        <w:rPr>
          <w:rFonts w:ascii="標楷體" w:eastAsia="標楷體" w:hAnsi="標楷體" w:hint="eastAsia"/>
          <w:color w:val="000000" w:themeColor="text1"/>
          <w:szCs w:val="24"/>
          <w:u w:val="single"/>
        </w:rPr>
        <w:t xml:space="preserve">    </w:t>
      </w:r>
      <w:r w:rsidR="00C73F2C" w:rsidRPr="00445670">
        <w:rPr>
          <w:rFonts w:ascii="標楷體" w:eastAsia="標楷體" w:hAnsi="標楷體" w:hint="eastAsia"/>
          <w:color w:val="000000" w:themeColor="text1"/>
          <w:szCs w:val="24"/>
          <w:u w:val="single"/>
        </w:rPr>
        <w:t xml:space="preserve">　　　　</w:t>
      </w:r>
      <w:r w:rsidRPr="00445670">
        <w:rPr>
          <w:rFonts w:ascii="標楷體" w:eastAsia="標楷體" w:hAnsi="標楷體" w:hint="eastAsia"/>
          <w:color w:val="000000" w:themeColor="text1"/>
          <w:szCs w:val="24"/>
          <w:u w:val="single"/>
        </w:rPr>
        <w:t xml:space="preserve">             </w:t>
      </w:r>
      <w:r w:rsidR="000C3B8F" w:rsidRPr="00445670">
        <w:rPr>
          <w:rFonts w:ascii="標楷體" w:eastAsia="標楷體" w:hAnsi="標楷體" w:hint="eastAsia"/>
          <w:color w:val="000000" w:themeColor="text1"/>
          <w:szCs w:val="24"/>
          <w:u w:val="single"/>
        </w:rPr>
        <w:t xml:space="preserve"> </w:t>
      </w:r>
      <w:r w:rsidRPr="00445670">
        <w:rPr>
          <w:rFonts w:ascii="標楷體" w:eastAsia="標楷體" w:hAnsi="標楷體" w:hint="eastAsia"/>
          <w:color w:val="000000" w:themeColor="text1"/>
          <w:szCs w:val="24"/>
          <w:u w:val="single"/>
        </w:rPr>
        <w:t xml:space="preserve">    </w:t>
      </w:r>
      <w:r w:rsidRPr="00445670">
        <w:rPr>
          <w:rFonts w:ascii="標楷體" w:eastAsia="標楷體" w:hAnsi="標楷體" w:hint="eastAsia"/>
          <w:color w:val="000000" w:themeColor="text1"/>
          <w:szCs w:val="24"/>
        </w:rPr>
        <w:t>(以下簡稱乙方)</w:t>
      </w:r>
      <w:r w:rsidR="00AC63D9" w:rsidRPr="00445670">
        <w:rPr>
          <w:rFonts w:ascii="標楷體" w:eastAsia="標楷體" w:hAnsi="標楷體" w:hint="eastAsia"/>
          <w:color w:val="000000" w:themeColor="text1"/>
          <w:szCs w:val="24"/>
        </w:rPr>
        <w:t xml:space="preserve"> 為辦理</w:t>
      </w:r>
      <w:r w:rsidR="00AC63D9" w:rsidRPr="00445670">
        <w:rPr>
          <w:rFonts w:ascii="標楷體" w:eastAsia="標楷體" w:hAnsi="標楷體"/>
          <w:color w:val="000000" w:themeColor="text1"/>
          <w:szCs w:val="24"/>
        </w:rPr>
        <w:t>臺中市身心</w:t>
      </w:r>
      <w:proofErr w:type="gramStart"/>
      <w:r w:rsidR="00AC63D9" w:rsidRPr="00445670">
        <w:rPr>
          <w:rFonts w:ascii="標楷體" w:eastAsia="標楷體" w:hAnsi="標楷體"/>
          <w:color w:val="000000" w:themeColor="text1"/>
          <w:szCs w:val="24"/>
        </w:rPr>
        <w:t>障礙者輔</w:t>
      </w:r>
      <w:proofErr w:type="gramEnd"/>
      <w:r w:rsidR="00AC63D9" w:rsidRPr="00445670">
        <w:rPr>
          <w:rFonts w:ascii="標楷體" w:eastAsia="標楷體" w:hAnsi="標楷體"/>
          <w:color w:val="000000" w:themeColor="text1"/>
          <w:szCs w:val="24"/>
        </w:rPr>
        <w:t>具購買請款服務計畫(以下見稱本計畫)，</w:t>
      </w:r>
      <w:r w:rsidRPr="00445670">
        <w:rPr>
          <w:rFonts w:ascii="標楷體" w:eastAsia="標楷體" w:hAnsi="標楷體" w:hint="eastAsia"/>
          <w:color w:val="000000" w:themeColor="text1"/>
          <w:szCs w:val="24"/>
        </w:rPr>
        <w:t>雙方同意依行政程序法、民法及相關法規規定訂定本契約，共同遵守，其條款如下：</w:t>
      </w:r>
    </w:p>
    <w:p w14:paraId="2FDF483E"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第一條  契約文件及效力</w:t>
      </w:r>
    </w:p>
    <w:p w14:paraId="23E33057" w14:textId="77777777" w:rsidR="00533A83" w:rsidRPr="00445670" w:rsidRDefault="00533A83" w:rsidP="00903B89">
      <w:pPr>
        <w:pStyle w:val="a4"/>
        <w:numPr>
          <w:ilvl w:val="0"/>
          <w:numId w:val="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本契約包括下列文件：</w:t>
      </w:r>
    </w:p>
    <w:p w14:paraId="5DC24DD3" w14:textId="77777777" w:rsidR="00533A83" w:rsidRPr="00445670" w:rsidRDefault="004C7E28" w:rsidP="00903B89">
      <w:pPr>
        <w:pStyle w:val="a4"/>
        <w:numPr>
          <w:ilvl w:val="1"/>
          <w:numId w:val="3"/>
        </w:numPr>
        <w:spacing w:line="360" w:lineRule="auto"/>
        <w:ind w:leftChars="0" w:left="992"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衛生福利部與</w:t>
      </w:r>
      <w:r w:rsidR="00533A83" w:rsidRPr="00445670">
        <w:rPr>
          <w:rFonts w:ascii="標楷體" w:eastAsia="標楷體" w:hAnsi="標楷體" w:hint="eastAsia"/>
          <w:color w:val="000000" w:themeColor="text1"/>
          <w:szCs w:val="24"/>
        </w:rPr>
        <w:t>甲方公告文件及其變更或補充。</w:t>
      </w:r>
    </w:p>
    <w:p w14:paraId="023077CA" w14:textId="77777777" w:rsidR="00533A83" w:rsidRPr="00445670" w:rsidRDefault="00533A83" w:rsidP="00903B89">
      <w:pPr>
        <w:pStyle w:val="a4"/>
        <w:numPr>
          <w:ilvl w:val="1"/>
          <w:numId w:val="3"/>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本契約本文、附件及其變更或補充。</w:t>
      </w:r>
    </w:p>
    <w:p w14:paraId="18703596" w14:textId="77777777" w:rsidR="00533A83" w:rsidRPr="00445670" w:rsidRDefault="00533A83" w:rsidP="00903B89">
      <w:pPr>
        <w:pStyle w:val="a4"/>
        <w:numPr>
          <w:ilvl w:val="1"/>
          <w:numId w:val="3"/>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依本契約所提出之履約文件或資料。</w:t>
      </w:r>
    </w:p>
    <w:p w14:paraId="23C46DA0" w14:textId="77777777" w:rsidR="00533A83" w:rsidRPr="00445670" w:rsidRDefault="00533A83" w:rsidP="00903B89">
      <w:pPr>
        <w:pStyle w:val="a4"/>
        <w:numPr>
          <w:ilvl w:val="0"/>
          <w:numId w:val="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本契約文件，包括以書面、錄音、錄影、照相、微縮、電子數位資料或樣品等方式呈現之原件或複製品。</w:t>
      </w:r>
    </w:p>
    <w:p w14:paraId="41AE4B19" w14:textId="77777777" w:rsidR="00533A83" w:rsidRPr="00445670" w:rsidRDefault="00533A83" w:rsidP="00903B89">
      <w:pPr>
        <w:pStyle w:val="a4"/>
        <w:numPr>
          <w:ilvl w:val="0"/>
          <w:numId w:val="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本契約文件之一切規定得互為補充，如仍有不明確之處，以甲方解釋為準。如有爭議，依行政程序法相關規定處理。</w:t>
      </w:r>
    </w:p>
    <w:p w14:paraId="5683CBDB" w14:textId="77777777" w:rsidR="00533A83" w:rsidRPr="00445670" w:rsidRDefault="00533A83" w:rsidP="00903B89">
      <w:pPr>
        <w:pStyle w:val="a4"/>
        <w:numPr>
          <w:ilvl w:val="0"/>
          <w:numId w:val="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本契約文字：</w:t>
      </w:r>
    </w:p>
    <w:p w14:paraId="19307F3B" w14:textId="77777777" w:rsidR="00533A83" w:rsidRPr="00445670" w:rsidRDefault="00533A83" w:rsidP="00903B89">
      <w:pPr>
        <w:pStyle w:val="a4"/>
        <w:numPr>
          <w:ilvl w:val="0"/>
          <w:numId w:val="4"/>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本契約文字以中文為準。</w:t>
      </w:r>
    </w:p>
    <w:p w14:paraId="748DB8C5" w14:textId="77777777" w:rsidR="00533A83" w:rsidRPr="00445670" w:rsidRDefault="00533A83" w:rsidP="00903B89">
      <w:pPr>
        <w:pStyle w:val="a4"/>
        <w:numPr>
          <w:ilvl w:val="0"/>
          <w:numId w:val="4"/>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所稱申請、報告、同意、指示、核准、通知、解釋及其他類似行為所為之意思表示，除本契約另有規定或當事人同意外，應以中文(正體字)書面為之。書面之遞交，得以面交簽收、郵寄、傳真或電子資料傳輸至雙方預為約定之人員或處所</w:t>
      </w:r>
      <w:r w:rsidR="00AC63D9" w:rsidRPr="00445670">
        <w:rPr>
          <w:rFonts w:ascii="標楷體" w:eastAsia="標楷體" w:hAnsi="標楷體" w:hint="eastAsia"/>
          <w:color w:val="000000" w:themeColor="text1"/>
          <w:szCs w:val="24"/>
        </w:rPr>
        <w:t>；人員或處所如有變更應主動通知對方。</w:t>
      </w:r>
    </w:p>
    <w:p w14:paraId="7BF66290" w14:textId="77777777" w:rsidR="00533A83" w:rsidRPr="00445670" w:rsidRDefault="00533A83" w:rsidP="00903B89">
      <w:pPr>
        <w:pStyle w:val="a4"/>
        <w:numPr>
          <w:ilvl w:val="0"/>
          <w:numId w:val="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本契約一式</w:t>
      </w:r>
      <w:r w:rsidR="00CB1671" w:rsidRPr="00445670">
        <w:rPr>
          <w:rFonts w:ascii="標楷體" w:eastAsia="標楷體" w:hAnsi="標楷體" w:hint="eastAsia"/>
          <w:color w:val="000000" w:themeColor="text1"/>
          <w:szCs w:val="24"/>
        </w:rPr>
        <w:t>二</w:t>
      </w:r>
      <w:r w:rsidRPr="00445670">
        <w:rPr>
          <w:rFonts w:ascii="標楷體" w:eastAsia="標楷體" w:hAnsi="標楷體" w:hint="eastAsia"/>
          <w:color w:val="000000" w:themeColor="text1"/>
          <w:szCs w:val="24"/>
        </w:rPr>
        <w:t>份，甲</w:t>
      </w:r>
      <w:r w:rsidR="00CB1671" w:rsidRPr="00445670">
        <w:rPr>
          <w:rFonts w:ascii="標楷體" w:eastAsia="標楷體" w:hAnsi="標楷體" w:hint="eastAsia"/>
          <w:color w:val="000000" w:themeColor="text1"/>
          <w:szCs w:val="24"/>
        </w:rPr>
        <w:t>乙雙方各執一</w:t>
      </w:r>
      <w:r w:rsidR="004C7E28" w:rsidRPr="00445670">
        <w:rPr>
          <w:rFonts w:ascii="標楷體" w:eastAsia="標楷體" w:hAnsi="標楷體" w:hint="eastAsia"/>
          <w:color w:val="000000" w:themeColor="text1"/>
          <w:szCs w:val="24"/>
        </w:rPr>
        <w:t>份</w:t>
      </w:r>
      <w:r w:rsidRPr="00445670">
        <w:rPr>
          <w:rFonts w:ascii="標楷體" w:eastAsia="標楷體" w:hAnsi="標楷體" w:hint="eastAsia"/>
          <w:color w:val="000000" w:themeColor="text1"/>
          <w:szCs w:val="24"/>
        </w:rPr>
        <w:t>。</w:t>
      </w:r>
    </w:p>
    <w:p w14:paraId="3630180A"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第二條  履約標的</w:t>
      </w:r>
    </w:p>
    <w:p w14:paraId="6E16F67F" w14:textId="77777777" w:rsidR="00533A83" w:rsidRPr="00445670" w:rsidRDefault="00533A83" w:rsidP="00903B89">
      <w:pPr>
        <w:pStyle w:val="a4"/>
        <w:numPr>
          <w:ilvl w:val="0"/>
          <w:numId w:val="5"/>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本契約履約之服務項目為：提供身心障礙者輔具購買或居家無障礙環境改善服務，辦理後續請款事宜。</w:t>
      </w:r>
      <w:proofErr w:type="gramStart"/>
      <w:r w:rsidRPr="00445670">
        <w:rPr>
          <w:rFonts w:ascii="標楷體" w:eastAsia="標楷體" w:hAnsi="標楷體" w:hint="eastAsia"/>
          <w:color w:val="000000" w:themeColor="text1"/>
          <w:szCs w:val="24"/>
        </w:rPr>
        <w:t>各輔具</w:t>
      </w:r>
      <w:proofErr w:type="gramEnd"/>
      <w:r w:rsidRPr="00445670">
        <w:rPr>
          <w:rFonts w:ascii="標楷體" w:eastAsia="標楷體" w:hAnsi="標楷體" w:hint="eastAsia"/>
          <w:color w:val="000000" w:themeColor="text1"/>
          <w:szCs w:val="24"/>
        </w:rPr>
        <w:t>項目及請款費用，詳如身心</w:t>
      </w:r>
      <w:proofErr w:type="gramStart"/>
      <w:r w:rsidRPr="00445670">
        <w:rPr>
          <w:rFonts w:ascii="標楷體" w:eastAsia="標楷體" w:hAnsi="標楷體" w:hint="eastAsia"/>
          <w:color w:val="000000" w:themeColor="text1"/>
          <w:szCs w:val="24"/>
        </w:rPr>
        <w:t>障礙者輔</w:t>
      </w:r>
      <w:proofErr w:type="gramEnd"/>
      <w:r w:rsidRPr="00445670">
        <w:rPr>
          <w:rFonts w:ascii="標楷體" w:eastAsia="標楷體" w:hAnsi="標楷體" w:hint="eastAsia"/>
          <w:color w:val="000000" w:themeColor="text1"/>
          <w:szCs w:val="24"/>
        </w:rPr>
        <w:t>具費用補助基準表</w:t>
      </w:r>
      <w:r w:rsidR="00AD027D" w:rsidRPr="00445670">
        <w:rPr>
          <w:rFonts w:ascii="標楷體" w:eastAsia="標楷體" w:hAnsi="標楷體" w:hint="eastAsia"/>
          <w:color w:val="000000" w:themeColor="text1"/>
          <w:szCs w:val="24"/>
        </w:rPr>
        <w:t>及本市身心</w:t>
      </w:r>
      <w:proofErr w:type="gramStart"/>
      <w:r w:rsidR="00AD027D" w:rsidRPr="00445670">
        <w:rPr>
          <w:rFonts w:ascii="標楷體" w:eastAsia="標楷體" w:hAnsi="標楷體" w:hint="eastAsia"/>
          <w:color w:val="000000" w:themeColor="text1"/>
          <w:szCs w:val="24"/>
        </w:rPr>
        <w:t>障礙者輔</w:t>
      </w:r>
      <w:proofErr w:type="gramEnd"/>
      <w:r w:rsidR="00AD027D" w:rsidRPr="00445670">
        <w:rPr>
          <w:rFonts w:ascii="標楷體" w:eastAsia="標楷體" w:hAnsi="標楷體" w:hint="eastAsia"/>
          <w:color w:val="000000" w:themeColor="text1"/>
          <w:szCs w:val="24"/>
        </w:rPr>
        <w:t>具費用補助增訂表</w:t>
      </w:r>
      <w:r w:rsidRPr="00445670">
        <w:rPr>
          <w:rFonts w:ascii="標楷體" w:eastAsia="標楷體" w:hAnsi="標楷體" w:hint="eastAsia"/>
          <w:color w:val="000000" w:themeColor="text1"/>
          <w:szCs w:val="24"/>
        </w:rPr>
        <w:t>。</w:t>
      </w:r>
    </w:p>
    <w:p w14:paraId="01FB4F31" w14:textId="77777777" w:rsidR="00533A83" w:rsidRPr="00445670" w:rsidRDefault="00533A83" w:rsidP="00903B89">
      <w:pPr>
        <w:pStyle w:val="a4"/>
        <w:numPr>
          <w:ilvl w:val="0"/>
          <w:numId w:val="5"/>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乙方服務對象為</w:t>
      </w:r>
      <w:r w:rsidR="00AD027D" w:rsidRPr="00445670">
        <w:rPr>
          <w:rFonts w:ascii="標楷體" w:eastAsia="標楷體" w:hAnsi="標楷體" w:hint="eastAsia"/>
          <w:color w:val="000000" w:themeColor="text1"/>
          <w:szCs w:val="24"/>
        </w:rPr>
        <w:t>設籍</w:t>
      </w:r>
      <w:proofErr w:type="gramStart"/>
      <w:r w:rsidR="00AD027D" w:rsidRPr="00445670">
        <w:rPr>
          <w:rFonts w:ascii="標楷體" w:eastAsia="標楷體" w:hAnsi="標楷體" w:hint="eastAsia"/>
          <w:color w:val="000000" w:themeColor="text1"/>
          <w:szCs w:val="24"/>
        </w:rPr>
        <w:t>本市且</w:t>
      </w:r>
      <w:r w:rsidRPr="00445670">
        <w:rPr>
          <w:rFonts w:ascii="標楷體" w:eastAsia="標楷體" w:hAnsi="標楷體" w:hint="eastAsia"/>
          <w:color w:val="000000" w:themeColor="text1"/>
          <w:szCs w:val="24"/>
        </w:rPr>
        <w:t>領有</w:t>
      </w:r>
      <w:proofErr w:type="gramEnd"/>
      <w:r w:rsidRPr="00445670">
        <w:rPr>
          <w:rFonts w:ascii="標楷體" w:eastAsia="標楷體" w:hAnsi="標楷體" w:hint="eastAsia"/>
          <w:color w:val="000000" w:themeColor="text1"/>
          <w:szCs w:val="24"/>
        </w:rPr>
        <w:t>身心障礙證明，以事前申請身心</w:t>
      </w:r>
      <w:proofErr w:type="gramStart"/>
      <w:r w:rsidRPr="00445670">
        <w:rPr>
          <w:rFonts w:ascii="標楷體" w:eastAsia="標楷體" w:hAnsi="標楷體" w:hint="eastAsia"/>
          <w:color w:val="000000" w:themeColor="text1"/>
          <w:szCs w:val="24"/>
        </w:rPr>
        <w:t>障礙者輔</w:t>
      </w:r>
      <w:proofErr w:type="gramEnd"/>
      <w:r w:rsidRPr="00445670">
        <w:rPr>
          <w:rFonts w:ascii="標楷體" w:eastAsia="標楷體" w:hAnsi="標楷體" w:hint="eastAsia"/>
          <w:color w:val="000000" w:themeColor="text1"/>
          <w:szCs w:val="24"/>
        </w:rPr>
        <w:t>具費用補助並經</w:t>
      </w:r>
      <w:r w:rsidR="004C7E28" w:rsidRPr="00445670">
        <w:rPr>
          <w:rFonts w:ascii="標楷體" w:eastAsia="標楷體" w:hAnsi="標楷體" w:hint="eastAsia"/>
          <w:color w:val="000000" w:themeColor="text1"/>
          <w:szCs w:val="24"/>
        </w:rPr>
        <w:t>本市戶籍所在地之區公所</w:t>
      </w:r>
      <w:r w:rsidRPr="00445670">
        <w:rPr>
          <w:rFonts w:ascii="標楷體" w:eastAsia="標楷體" w:hAnsi="標楷體" w:hint="eastAsia"/>
          <w:color w:val="000000" w:themeColor="text1"/>
          <w:szCs w:val="24"/>
        </w:rPr>
        <w:t>審核通過，且「審核結果同意書面文件」為6個月內者。</w:t>
      </w:r>
    </w:p>
    <w:p w14:paraId="2119B164" w14:textId="77777777" w:rsidR="00533A83" w:rsidRPr="00445670" w:rsidRDefault="00533A83" w:rsidP="00903B89">
      <w:pPr>
        <w:pStyle w:val="a4"/>
        <w:numPr>
          <w:ilvl w:val="0"/>
          <w:numId w:val="5"/>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乙方依據</w:t>
      </w:r>
      <w:r w:rsidR="00AD027D"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取得之「審核結果同意書面文件」及「輔具評估報告書」(如屬身心</w:t>
      </w:r>
      <w:proofErr w:type="gramStart"/>
      <w:r w:rsidRPr="00445670">
        <w:rPr>
          <w:rFonts w:ascii="標楷體" w:eastAsia="標楷體" w:hAnsi="標楷體" w:hint="eastAsia"/>
          <w:color w:val="000000" w:themeColor="text1"/>
          <w:szCs w:val="24"/>
        </w:rPr>
        <w:t>障礙者輔具</w:t>
      </w:r>
      <w:proofErr w:type="gramEnd"/>
      <w:r w:rsidRPr="00445670">
        <w:rPr>
          <w:rFonts w:ascii="標楷體" w:eastAsia="標楷體" w:hAnsi="標楷體" w:hint="eastAsia"/>
          <w:color w:val="000000" w:themeColor="text1"/>
          <w:szCs w:val="24"/>
        </w:rPr>
        <w:t>費用補助基準表中</w:t>
      </w:r>
      <w:r w:rsidR="00CB1671" w:rsidRPr="00445670">
        <w:rPr>
          <w:rFonts w:ascii="標楷體" w:eastAsia="標楷體" w:hAnsi="標楷體" w:hint="eastAsia"/>
          <w:color w:val="000000" w:themeColor="text1"/>
          <w:szCs w:val="24"/>
        </w:rPr>
        <w:t>不須</w:t>
      </w:r>
      <w:r w:rsidRPr="00445670">
        <w:rPr>
          <w:rFonts w:ascii="標楷體" w:eastAsia="標楷體" w:hAnsi="標楷體" w:hint="eastAsia"/>
          <w:color w:val="000000" w:themeColor="text1"/>
          <w:szCs w:val="24"/>
        </w:rPr>
        <w:t>評估項目，則免附)，提供</w:t>
      </w:r>
      <w:proofErr w:type="gramStart"/>
      <w:r w:rsidRPr="00445670">
        <w:rPr>
          <w:rFonts w:ascii="標楷體" w:eastAsia="標楷體" w:hAnsi="標楷體" w:hint="eastAsia"/>
          <w:color w:val="000000" w:themeColor="text1"/>
          <w:szCs w:val="24"/>
        </w:rPr>
        <w:t>所需輔</w:t>
      </w:r>
      <w:proofErr w:type="gramEnd"/>
      <w:r w:rsidRPr="00445670">
        <w:rPr>
          <w:rFonts w:ascii="標楷體" w:eastAsia="標楷體" w:hAnsi="標楷體" w:hint="eastAsia"/>
          <w:color w:val="000000" w:themeColor="text1"/>
          <w:szCs w:val="24"/>
        </w:rPr>
        <w:t>具購買或居家無障礙環境改善服務，並由乙方向甲方辦理核銷請款事宜。</w:t>
      </w:r>
    </w:p>
    <w:p w14:paraId="71B711B5" w14:textId="77777777" w:rsidR="00533A83" w:rsidRPr="00445670" w:rsidRDefault="00533A83" w:rsidP="00903B89">
      <w:pPr>
        <w:pStyle w:val="a4"/>
        <w:numPr>
          <w:ilvl w:val="0"/>
          <w:numId w:val="5"/>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乙方如以詐欺或其他不正當行為重複領取補助費用或為虛偽之證明及請領補助費用者，應負一切法律責任，並返還已領取之費用。</w:t>
      </w:r>
    </w:p>
    <w:p w14:paraId="172F4F6F"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第三條  契約效期</w:t>
      </w:r>
    </w:p>
    <w:p w14:paraId="0D070069" w14:textId="77777777" w:rsidR="00533A83" w:rsidRPr="00445670" w:rsidRDefault="004C7E28"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自</w:t>
      </w:r>
      <w:bookmarkStart w:id="0" w:name="_Hlk178694944"/>
      <w:r w:rsidR="00910F3E" w:rsidRPr="00445670">
        <w:rPr>
          <w:rFonts w:ascii="標楷體" w:eastAsia="標楷體" w:hAnsi="標楷體" w:hint="eastAsia"/>
          <w:color w:val="000000" w:themeColor="text1"/>
          <w:szCs w:val="24"/>
          <w:u w:val="single"/>
        </w:rPr>
        <w:t xml:space="preserve">       </w:t>
      </w:r>
      <w:r w:rsidR="00CB1671" w:rsidRPr="00445670">
        <w:rPr>
          <w:rFonts w:ascii="標楷體" w:eastAsia="標楷體" w:hAnsi="標楷體" w:hint="eastAsia"/>
          <w:color w:val="000000" w:themeColor="text1"/>
          <w:szCs w:val="24"/>
        </w:rPr>
        <w:t>年</w:t>
      </w:r>
      <w:r w:rsidR="00CB1671" w:rsidRPr="00445670">
        <w:rPr>
          <w:rFonts w:ascii="標楷體" w:eastAsia="標楷體" w:hAnsi="標楷體" w:hint="eastAsia"/>
          <w:color w:val="000000" w:themeColor="text1"/>
          <w:szCs w:val="24"/>
          <w:u w:val="single"/>
        </w:rPr>
        <w:t xml:space="preserve">   </w:t>
      </w:r>
      <w:r w:rsidR="00910F3E" w:rsidRPr="00445670">
        <w:rPr>
          <w:rFonts w:ascii="標楷體" w:eastAsia="標楷體" w:hAnsi="標楷體" w:hint="eastAsia"/>
          <w:color w:val="000000" w:themeColor="text1"/>
          <w:szCs w:val="24"/>
          <w:u w:val="single"/>
        </w:rPr>
        <w:t xml:space="preserve">   </w:t>
      </w:r>
      <w:r w:rsidR="00CB1671" w:rsidRPr="00445670">
        <w:rPr>
          <w:rFonts w:ascii="標楷體" w:eastAsia="標楷體" w:hAnsi="標楷體" w:hint="eastAsia"/>
          <w:color w:val="000000" w:themeColor="text1"/>
          <w:szCs w:val="24"/>
          <w:u w:val="single"/>
        </w:rPr>
        <w:t xml:space="preserve"> </w:t>
      </w:r>
      <w:r w:rsidR="00CB1671" w:rsidRPr="00445670">
        <w:rPr>
          <w:rFonts w:ascii="標楷體" w:eastAsia="標楷體" w:hAnsi="標楷體" w:hint="eastAsia"/>
          <w:color w:val="000000" w:themeColor="text1"/>
          <w:szCs w:val="24"/>
        </w:rPr>
        <w:t>月</w:t>
      </w:r>
      <w:r w:rsidR="00910F3E" w:rsidRPr="00445670">
        <w:rPr>
          <w:rFonts w:ascii="標楷體" w:eastAsia="標楷體" w:hAnsi="標楷體" w:hint="eastAsia"/>
          <w:color w:val="000000" w:themeColor="text1"/>
          <w:szCs w:val="24"/>
          <w:u w:val="single"/>
        </w:rPr>
        <w:t xml:space="preserve">       </w:t>
      </w:r>
      <w:r w:rsidR="00CB1671" w:rsidRPr="00445670">
        <w:rPr>
          <w:rFonts w:ascii="標楷體" w:eastAsia="標楷體" w:hAnsi="標楷體" w:hint="eastAsia"/>
          <w:color w:val="000000" w:themeColor="text1"/>
          <w:szCs w:val="24"/>
        </w:rPr>
        <w:t>日</w:t>
      </w:r>
      <w:bookmarkEnd w:id="0"/>
      <w:r w:rsidRPr="00445670">
        <w:rPr>
          <w:rFonts w:ascii="標楷體" w:eastAsia="標楷體" w:hAnsi="標楷體" w:hint="eastAsia"/>
          <w:color w:val="000000" w:themeColor="text1"/>
          <w:szCs w:val="24"/>
        </w:rPr>
        <w:t>起至</w:t>
      </w:r>
      <w:r w:rsidR="00212C87" w:rsidRPr="00445670">
        <w:rPr>
          <w:rFonts w:ascii="標楷體" w:eastAsia="標楷體" w:hAnsi="標楷體" w:hint="eastAsia"/>
          <w:color w:val="000000" w:themeColor="text1"/>
          <w:szCs w:val="24"/>
          <w:u w:val="single"/>
        </w:rPr>
        <w:t xml:space="preserve">       </w:t>
      </w:r>
      <w:r w:rsidR="00212C87" w:rsidRPr="00445670">
        <w:rPr>
          <w:rFonts w:ascii="標楷體" w:eastAsia="標楷體" w:hAnsi="標楷體" w:hint="eastAsia"/>
          <w:color w:val="000000" w:themeColor="text1"/>
          <w:szCs w:val="24"/>
        </w:rPr>
        <w:t>年</w:t>
      </w:r>
      <w:r w:rsidR="00212C87" w:rsidRPr="00445670">
        <w:rPr>
          <w:rFonts w:ascii="標楷體" w:eastAsia="標楷體" w:hAnsi="標楷體" w:hint="eastAsia"/>
          <w:color w:val="000000" w:themeColor="text1"/>
          <w:szCs w:val="24"/>
          <w:u w:val="single"/>
        </w:rPr>
        <w:t xml:space="preserve">       </w:t>
      </w:r>
      <w:r w:rsidR="00212C87" w:rsidRPr="00445670">
        <w:rPr>
          <w:rFonts w:ascii="標楷體" w:eastAsia="標楷體" w:hAnsi="標楷體" w:hint="eastAsia"/>
          <w:color w:val="000000" w:themeColor="text1"/>
          <w:szCs w:val="24"/>
        </w:rPr>
        <w:t>月</w:t>
      </w:r>
      <w:r w:rsidR="00212C87" w:rsidRPr="00445670">
        <w:rPr>
          <w:rFonts w:ascii="標楷體" w:eastAsia="標楷體" w:hAnsi="標楷體" w:hint="eastAsia"/>
          <w:color w:val="000000" w:themeColor="text1"/>
          <w:szCs w:val="24"/>
          <w:u w:val="single"/>
        </w:rPr>
        <w:t xml:space="preserve">       </w:t>
      </w:r>
      <w:r w:rsidR="00212C87" w:rsidRPr="00445670">
        <w:rPr>
          <w:rFonts w:ascii="標楷體" w:eastAsia="標楷體" w:hAnsi="標楷體" w:hint="eastAsia"/>
          <w:color w:val="000000" w:themeColor="text1"/>
          <w:szCs w:val="24"/>
        </w:rPr>
        <w:t>日</w:t>
      </w:r>
      <w:r w:rsidRPr="00445670">
        <w:rPr>
          <w:rFonts w:ascii="標楷體" w:eastAsia="標楷體" w:hAnsi="標楷體" w:hint="eastAsia"/>
          <w:color w:val="000000" w:themeColor="text1"/>
          <w:szCs w:val="24"/>
        </w:rPr>
        <w:t>止</w:t>
      </w:r>
      <w:r w:rsidR="00533A83" w:rsidRPr="00445670">
        <w:rPr>
          <w:rFonts w:ascii="標楷體" w:eastAsia="標楷體" w:hAnsi="標楷體" w:hint="eastAsia"/>
          <w:color w:val="000000" w:themeColor="text1"/>
          <w:szCs w:val="24"/>
        </w:rPr>
        <w:t>。</w:t>
      </w:r>
    </w:p>
    <w:p w14:paraId="60A780A1"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第四條  服務項目及補助標準</w:t>
      </w:r>
    </w:p>
    <w:p w14:paraId="14FE7B14" w14:textId="77777777" w:rsidR="004C7E28"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本契約履約服務項目之補助標準，依據衛生福利部社會及家庭署公告之身心</w:t>
      </w:r>
      <w:proofErr w:type="gramStart"/>
      <w:r w:rsidRPr="00445670">
        <w:rPr>
          <w:rFonts w:ascii="標楷體" w:eastAsia="標楷體" w:hAnsi="標楷體" w:hint="eastAsia"/>
          <w:color w:val="000000" w:themeColor="text1"/>
          <w:szCs w:val="24"/>
        </w:rPr>
        <w:t>障礙者輔具</w:t>
      </w:r>
      <w:proofErr w:type="gramEnd"/>
      <w:r w:rsidRPr="00445670">
        <w:rPr>
          <w:rFonts w:ascii="標楷體" w:eastAsia="標楷體" w:hAnsi="標楷體" w:hint="eastAsia"/>
          <w:color w:val="000000" w:themeColor="text1"/>
          <w:szCs w:val="24"/>
        </w:rPr>
        <w:t>費用補助辦法</w:t>
      </w:r>
      <w:r w:rsidR="004C7E28" w:rsidRPr="00445670">
        <w:rPr>
          <w:rFonts w:ascii="標楷體" w:eastAsia="標楷體" w:hAnsi="標楷體" w:hint="eastAsia"/>
          <w:color w:val="000000" w:themeColor="text1"/>
          <w:szCs w:val="24"/>
        </w:rPr>
        <w:t>、</w:t>
      </w:r>
      <w:r w:rsidRPr="00445670">
        <w:rPr>
          <w:rFonts w:ascii="標楷體" w:eastAsia="標楷體" w:hAnsi="標楷體" w:hint="eastAsia"/>
          <w:color w:val="000000" w:themeColor="text1"/>
          <w:szCs w:val="24"/>
        </w:rPr>
        <w:t>身心</w:t>
      </w:r>
      <w:proofErr w:type="gramStart"/>
      <w:r w:rsidRPr="00445670">
        <w:rPr>
          <w:rFonts w:ascii="標楷體" w:eastAsia="標楷體" w:hAnsi="標楷體" w:hint="eastAsia"/>
          <w:color w:val="000000" w:themeColor="text1"/>
          <w:szCs w:val="24"/>
        </w:rPr>
        <w:t>障礙者輔</w:t>
      </w:r>
      <w:proofErr w:type="gramEnd"/>
      <w:r w:rsidRPr="00445670">
        <w:rPr>
          <w:rFonts w:ascii="標楷體" w:eastAsia="標楷體" w:hAnsi="標楷體" w:hint="eastAsia"/>
          <w:color w:val="000000" w:themeColor="text1"/>
          <w:szCs w:val="24"/>
        </w:rPr>
        <w:t>具費用補助基準表</w:t>
      </w:r>
      <w:r w:rsidR="004C7E28" w:rsidRPr="00445670">
        <w:rPr>
          <w:rFonts w:ascii="標楷體" w:eastAsia="標楷體" w:hAnsi="標楷體" w:hint="eastAsia"/>
          <w:color w:val="000000" w:themeColor="text1"/>
          <w:szCs w:val="24"/>
        </w:rPr>
        <w:t>及臺中市政府身心</w:t>
      </w:r>
      <w:proofErr w:type="gramStart"/>
      <w:r w:rsidR="004C7E28" w:rsidRPr="00445670">
        <w:rPr>
          <w:rFonts w:ascii="標楷體" w:eastAsia="標楷體" w:hAnsi="標楷體" w:hint="eastAsia"/>
          <w:color w:val="000000" w:themeColor="text1"/>
          <w:szCs w:val="24"/>
        </w:rPr>
        <w:t>障礙者輔</w:t>
      </w:r>
      <w:proofErr w:type="gramEnd"/>
      <w:r w:rsidR="004C7E28" w:rsidRPr="00445670">
        <w:rPr>
          <w:rFonts w:ascii="標楷體" w:eastAsia="標楷體" w:hAnsi="標楷體" w:hint="eastAsia"/>
          <w:color w:val="000000" w:themeColor="text1"/>
          <w:szCs w:val="24"/>
        </w:rPr>
        <w:t>具費用補助審核要點</w:t>
      </w:r>
      <w:r w:rsidR="003C378A" w:rsidRPr="00445670">
        <w:rPr>
          <w:rFonts w:ascii="標楷體" w:eastAsia="標楷體" w:hAnsi="標楷體" w:hint="eastAsia"/>
          <w:color w:val="000000" w:themeColor="text1"/>
          <w:szCs w:val="24"/>
        </w:rPr>
        <w:t>及本市身心</w:t>
      </w:r>
      <w:proofErr w:type="gramStart"/>
      <w:r w:rsidR="003C378A" w:rsidRPr="00445670">
        <w:rPr>
          <w:rFonts w:ascii="標楷體" w:eastAsia="標楷體" w:hAnsi="標楷體" w:hint="eastAsia"/>
          <w:color w:val="000000" w:themeColor="text1"/>
          <w:szCs w:val="24"/>
        </w:rPr>
        <w:t>障礙者輔</w:t>
      </w:r>
      <w:proofErr w:type="gramEnd"/>
      <w:r w:rsidR="003C378A" w:rsidRPr="00445670">
        <w:rPr>
          <w:rFonts w:ascii="標楷體" w:eastAsia="標楷體" w:hAnsi="標楷體" w:hint="eastAsia"/>
          <w:color w:val="000000" w:themeColor="text1"/>
          <w:szCs w:val="24"/>
        </w:rPr>
        <w:t>具費用補助增訂表</w:t>
      </w:r>
      <w:r w:rsidRPr="00445670">
        <w:rPr>
          <w:rFonts w:ascii="標楷體" w:eastAsia="標楷體" w:hAnsi="標楷體" w:hint="eastAsia"/>
          <w:color w:val="000000" w:themeColor="text1"/>
          <w:szCs w:val="24"/>
        </w:rPr>
        <w:t>辦理。</w:t>
      </w:r>
    </w:p>
    <w:p w14:paraId="01C478E6"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第五條  補助標準之調整</w:t>
      </w:r>
    </w:p>
    <w:p w14:paraId="695EBFBB" w14:textId="77777777" w:rsidR="00533A83"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補助標準調整，或契約內容改變時，甲方有權逕通知乙方辦理契約變更；乙方如無意願配合契約變更，應自收受通知後</w:t>
      </w:r>
      <w:r w:rsidR="004C7E28" w:rsidRPr="00445670">
        <w:rPr>
          <w:rFonts w:ascii="標楷體" w:eastAsia="標楷體" w:hAnsi="標楷體" w:hint="eastAsia"/>
          <w:color w:val="000000" w:themeColor="text1"/>
          <w:szCs w:val="24"/>
          <w:u w:val="single"/>
        </w:rPr>
        <w:t>二十</w:t>
      </w:r>
      <w:r w:rsidRPr="00445670">
        <w:rPr>
          <w:rFonts w:ascii="標楷體" w:eastAsia="標楷體" w:hAnsi="標楷體" w:hint="eastAsia"/>
          <w:color w:val="000000" w:themeColor="text1"/>
          <w:szCs w:val="24"/>
        </w:rPr>
        <w:t>日內，以書面通知甲方辦理終止契約。</w:t>
      </w:r>
    </w:p>
    <w:p w14:paraId="72EE6145"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第六條  補助費用申辦與受理</w:t>
      </w:r>
    </w:p>
    <w:p w14:paraId="3E1679F8" w14:textId="77777777" w:rsidR="00533A83" w:rsidRPr="00445670" w:rsidRDefault="00533A83" w:rsidP="00903B89">
      <w:pPr>
        <w:pStyle w:val="a4"/>
        <w:numPr>
          <w:ilvl w:val="0"/>
          <w:numId w:val="6"/>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乙方應於每月十日前，檢具下列文件、資料</w:t>
      </w:r>
      <w:r w:rsidR="00C73F2C" w:rsidRPr="00445670">
        <w:rPr>
          <w:rFonts w:ascii="標楷體" w:eastAsia="標楷體" w:hAnsi="標楷體" w:hint="eastAsia"/>
          <w:color w:val="000000" w:themeColor="text1"/>
          <w:szCs w:val="24"/>
        </w:rPr>
        <w:t>並依序排列</w:t>
      </w:r>
      <w:r w:rsidRPr="00445670">
        <w:rPr>
          <w:rFonts w:ascii="標楷體" w:eastAsia="標楷體" w:hAnsi="標楷體" w:hint="eastAsia"/>
          <w:color w:val="000000" w:themeColor="text1"/>
          <w:szCs w:val="24"/>
        </w:rPr>
        <w:t>，向甲方申報前一月份之補助費用：</w:t>
      </w:r>
    </w:p>
    <w:p w14:paraId="7F51FA21" w14:textId="77777777" w:rsidR="00533A83" w:rsidRPr="00445670" w:rsidRDefault="00CB1671"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proofErr w:type="gramStart"/>
      <w:r w:rsidRPr="00445670">
        <w:rPr>
          <w:rFonts w:ascii="標楷體" w:eastAsia="標楷體" w:hAnsi="標楷體" w:hint="eastAsia"/>
          <w:color w:val="000000" w:themeColor="text1"/>
          <w:szCs w:val="24"/>
        </w:rPr>
        <w:t>經乙方</w:t>
      </w:r>
      <w:proofErr w:type="gramEnd"/>
      <w:r w:rsidRPr="00445670">
        <w:rPr>
          <w:rFonts w:ascii="標楷體" w:eastAsia="標楷體" w:hAnsi="標楷體" w:hint="eastAsia"/>
          <w:color w:val="000000" w:themeColor="text1"/>
          <w:szCs w:val="24"/>
        </w:rPr>
        <w:t>用印之</w:t>
      </w:r>
      <w:r w:rsidR="00533A83" w:rsidRPr="00445670">
        <w:rPr>
          <w:rFonts w:ascii="標楷體" w:eastAsia="標楷體" w:hAnsi="標楷體" w:hint="eastAsia"/>
          <w:color w:val="000000" w:themeColor="text1"/>
          <w:szCs w:val="24"/>
        </w:rPr>
        <w:t>領款收據。</w:t>
      </w:r>
    </w:p>
    <w:p w14:paraId="06F5B86E" w14:textId="77777777" w:rsidR="00533A83" w:rsidRPr="00445670" w:rsidRDefault="00533A83"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經乙方用印之請款清冊。</w:t>
      </w:r>
    </w:p>
    <w:p w14:paraId="1BB111EE" w14:textId="77777777" w:rsidR="00533A83" w:rsidRPr="00445670" w:rsidRDefault="00CB1671"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proofErr w:type="gramStart"/>
      <w:r w:rsidRPr="00445670">
        <w:rPr>
          <w:rFonts w:ascii="標楷體" w:eastAsia="標楷體" w:hAnsi="標楷體" w:hint="eastAsia"/>
          <w:color w:val="000000" w:themeColor="text1"/>
          <w:szCs w:val="24"/>
        </w:rPr>
        <w:t>經乙方用印之</w:t>
      </w:r>
      <w:r w:rsidR="00533A83" w:rsidRPr="00445670">
        <w:rPr>
          <w:rFonts w:ascii="標楷體" w:eastAsia="標楷體" w:hAnsi="標楷體" w:hint="eastAsia"/>
          <w:color w:val="000000" w:themeColor="text1"/>
          <w:szCs w:val="24"/>
        </w:rPr>
        <w:t>輔</w:t>
      </w:r>
      <w:proofErr w:type="gramEnd"/>
      <w:r w:rsidR="00533A83" w:rsidRPr="00445670">
        <w:rPr>
          <w:rFonts w:ascii="標楷體" w:eastAsia="標楷體" w:hAnsi="標楷體" w:hint="eastAsia"/>
          <w:color w:val="000000" w:themeColor="text1"/>
          <w:szCs w:val="24"/>
        </w:rPr>
        <w:t>具支出憑證黏存單。</w:t>
      </w:r>
    </w:p>
    <w:p w14:paraId="73099340" w14:textId="77777777" w:rsidR="00CB1671" w:rsidRPr="00445670" w:rsidRDefault="00B00645"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輔具</w:t>
      </w:r>
      <w:r w:rsidR="00CB1671" w:rsidRPr="00445670">
        <w:rPr>
          <w:rFonts w:ascii="標楷體" w:eastAsia="標楷體" w:hAnsi="標楷體" w:hint="eastAsia"/>
          <w:color w:val="000000" w:themeColor="text1"/>
          <w:szCs w:val="24"/>
        </w:rPr>
        <w:t>購買補助證明。</w:t>
      </w:r>
    </w:p>
    <w:p w14:paraId="5162FC81" w14:textId="77777777" w:rsidR="00CB1671" w:rsidRPr="00445670" w:rsidRDefault="00CB1671"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輔具保固書影本。</w:t>
      </w:r>
    </w:p>
    <w:p w14:paraId="5D7DBD40" w14:textId="77777777" w:rsidR="00533A83" w:rsidRPr="00445670" w:rsidRDefault="006F3C3A"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公所核定函</w:t>
      </w:r>
      <w:r w:rsidR="00533A83" w:rsidRPr="00445670">
        <w:rPr>
          <w:rFonts w:ascii="標楷體" w:eastAsia="標楷體" w:hAnsi="標楷體" w:hint="eastAsia"/>
          <w:color w:val="000000" w:themeColor="text1"/>
          <w:szCs w:val="24"/>
        </w:rPr>
        <w:t>。</w:t>
      </w:r>
    </w:p>
    <w:p w14:paraId="3BD218AA" w14:textId="77777777" w:rsidR="00CB1671" w:rsidRPr="00445670" w:rsidRDefault="006F3C3A"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公所</w:t>
      </w:r>
      <w:r w:rsidR="00CB1671" w:rsidRPr="00445670">
        <w:rPr>
          <w:rFonts w:ascii="標楷體" w:eastAsia="標楷體" w:hAnsi="標楷體" w:hint="eastAsia"/>
          <w:color w:val="000000" w:themeColor="text1"/>
          <w:szCs w:val="24"/>
        </w:rPr>
        <w:t>核定結果通知書。</w:t>
      </w:r>
    </w:p>
    <w:p w14:paraId="0609187D" w14:textId="77777777" w:rsidR="00CB1671" w:rsidRPr="00445670" w:rsidRDefault="00CB1671"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輔具評估報告書（如屬身心障礙者輔具費用補助基準表</w:t>
      </w:r>
      <w:r w:rsidR="005B44D0" w:rsidRPr="00445670">
        <w:rPr>
          <w:rFonts w:ascii="標楷體" w:eastAsia="標楷體" w:hAnsi="標楷體" w:hint="eastAsia"/>
          <w:color w:val="000000" w:themeColor="text1"/>
          <w:szCs w:val="24"/>
        </w:rPr>
        <w:t>及本市身心障礙者輔具費用補助增訂表</w:t>
      </w:r>
      <w:r w:rsidRPr="00445670">
        <w:rPr>
          <w:rFonts w:ascii="標楷體" w:eastAsia="標楷體" w:hAnsi="標楷體" w:hint="eastAsia"/>
          <w:color w:val="000000" w:themeColor="text1"/>
          <w:szCs w:val="24"/>
        </w:rPr>
        <w:t>之不須評估項目，則免附）。</w:t>
      </w:r>
    </w:p>
    <w:p w14:paraId="25FD2803" w14:textId="77777777" w:rsidR="00533A83" w:rsidRPr="00445670" w:rsidRDefault="000C3B8F"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輔具</w:t>
      </w:r>
      <w:r w:rsidR="00CB1671" w:rsidRPr="00445670">
        <w:rPr>
          <w:rFonts w:ascii="標楷體" w:eastAsia="標楷體" w:hAnsi="標楷體" w:hint="eastAsia"/>
          <w:color w:val="000000" w:themeColor="text1"/>
          <w:szCs w:val="24"/>
        </w:rPr>
        <w:t>照片</w:t>
      </w:r>
      <w:r w:rsidRPr="00445670">
        <w:rPr>
          <w:rFonts w:ascii="標楷體" w:eastAsia="標楷體" w:hAnsi="標楷體" w:hint="eastAsia"/>
          <w:color w:val="000000" w:themeColor="text1"/>
          <w:szCs w:val="24"/>
        </w:rPr>
        <w:t>（如</w:t>
      </w:r>
      <w:r w:rsidR="00AC3814" w:rsidRPr="00445670">
        <w:rPr>
          <w:rFonts w:ascii="標楷體" w:eastAsia="標楷體" w:hAnsi="標楷體" w:hint="eastAsia"/>
          <w:color w:val="000000" w:themeColor="text1"/>
          <w:szCs w:val="24"/>
        </w:rPr>
        <w:t>為居家障礙環境改善及兒童量製輪椅</w:t>
      </w:r>
      <w:r w:rsidRPr="00445670">
        <w:rPr>
          <w:rFonts w:ascii="標楷體" w:eastAsia="標楷體" w:hAnsi="標楷體" w:hint="eastAsia"/>
          <w:color w:val="000000" w:themeColor="text1"/>
          <w:szCs w:val="24"/>
        </w:rPr>
        <w:t>應檢</w:t>
      </w:r>
      <w:proofErr w:type="gramStart"/>
      <w:r w:rsidRPr="00445670">
        <w:rPr>
          <w:rFonts w:ascii="標楷體" w:eastAsia="標楷體" w:hAnsi="標楷體" w:hint="eastAsia"/>
          <w:color w:val="000000" w:themeColor="text1"/>
          <w:szCs w:val="24"/>
        </w:rPr>
        <w:t>附</w:t>
      </w:r>
      <w:proofErr w:type="gramEnd"/>
      <w:r w:rsidRPr="00445670">
        <w:rPr>
          <w:rFonts w:ascii="標楷體" w:eastAsia="標楷體" w:hAnsi="標楷體" w:hint="eastAsia"/>
          <w:color w:val="000000" w:themeColor="text1"/>
          <w:szCs w:val="24"/>
        </w:rPr>
        <w:t>，倘非上述項目建議得檢附）</w:t>
      </w:r>
      <w:r w:rsidR="00533A83" w:rsidRPr="00445670">
        <w:rPr>
          <w:rFonts w:ascii="標楷體" w:eastAsia="標楷體" w:hAnsi="標楷體" w:hint="eastAsia"/>
          <w:color w:val="000000" w:themeColor="text1"/>
          <w:szCs w:val="24"/>
        </w:rPr>
        <w:t>。</w:t>
      </w:r>
    </w:p>
    <w:p w14:paraId="7BF4C232" w14:textId="77777777" w:rsidR="00533A83" w:rsidRPr="00445670" w:rsidRDefault="00533A83" w:rsidP="00903B89">
      <w:pPr>
        <w:pStyle w:val="a4"/>
        <w:numPr>
          <w:ilvl w:val="0"/>
          <w:numId w:val="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其他經甲方規定之文件、資料。</w:t>
      </w:r>
    </w:p>
    <w:p w14:paraId="77CAE076" w14:textId="77777777" w:rsidR="00533A83" w:rsidRPr="00445670" w:rsidRDefault="00533A83" w:rsidP="00903B89">
      <w:pPr>
        <w:pStyle w:val="a4"/>
        <w:numPr>
          <w:ilvl w:val="0"/>
          <w:numId w:val="6"/>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乙方所送文件或資料不全者，甲方應敘明理由，以書面通知其限期補正；逾期未完成補件者，</w:t>
      </w:r>
      <w:r w:rsidR="00FA7CF9" w:rsidRPr="00445670">
        <w:rPr>
          <w:rFonts w:ascii="標楷體" w:eastAsia="標楷體" w:hAnsi="標楷體" w:hint="eastAsia"/>
          <w:color w:val="000000" w:themeColor="text1"/>
          <w:szCs w:val="24"/>
        </w:rPr>
        <w:t>甲方不予受理。</w:t>
      </w:r>
    </w:p>
    <w:p w14:paraId="3D120913"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第七條  補助費用補報</w:t>
      </w:r>
    </w:p>
    <w:p w14:paraId="77F301A1" w14:textId="77777777" w:rsidR="00533A83"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乙方請領補助費用，有漏未申報者，得於應申報末日之次日起</w:t>
      </w:r>
      <w:proofErr w:type="gramStart"/>
      <w:r w:rsidR="004C7E28" w:rsidRPr="00445670">
        <w:rPr>
          <w:rFonts w:ascii="標楷體" w:eastAsia="標楷體" w:hAnsi="標楷體" w:hint="eastAsia"/>
          <w:color w:val="000000" w:themeColor="text1"/>
          <w:szCs w:val="24"/>
        </w:rPr>
        <w:t>三</w:t>
      </w:r>
      <w:proofErr w:type="gramEnd"/>
      <w:r w:rsidRPr="00445670">
        <w:rPr>
          <w:rFonts w:ascii="標楷體" w:eastAsia="標楷體" w:hAnsi="標楷體" w:hint="eastAsia"/>
          <w:color w:val="000000" w:themeColor="text1"/>
          <w:szCs w:val="24"/>
        </w:rPr>
        <w:t>十日內，檢具第六條規定文件、資料，向甲方補報。</w:t>
      </w:r>
    </w:p>
    <w:p w14:paraId="409274A0"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第八條  補助費用核付</w:t>
      </w:r>
    </w:p>
    <w:p w14:paraId="4D90F0C5" w14:textId="77777777" w:rsidR="00533A83" w:rsidRPr="00445670" w:rsidRDefault="00D5676E"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甲方應於受理乙方補助費用申報之日起三十日內，核撥支付補助費用，惟</w:t>
      </w:r>
      <w:r w:rsidRPr="00445670">
        <w:rPr>
          <w:rFonts w:ascii="標楷體" w:eastAsia="標楷體" w:hAnsi="標楷體" w:hint="eastAsia"/>
          <w:color w:val="000000" w:themeColor="text1"/>
          <w:szCs w:val="24"/>
          <w:u w:val="single"/>
        </w:rPr>
        <w:t>如有不可抗力之因素時，</w:t>
      </w:r>
      <w:r w:rsidRPr="00445670">
        <w:rPr>
          <w:rFonts w:ascii="標楷體" w:eastAsia="標楷體" w:hAnsi="標楷體" w:hint="eastAsia"/>
          <w:color w:val="000000" w:themeColor="text1"/>
          <w:szCs w:val="24"/>
        </w:rPr>
        <w:t>則不在此限。</w:t>
      </w:r>
    </w:p>
    <w:p w14:paraId="4C719CD1"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第九條  補助費用複核</w:t>
      </w:r>
    </w:p>
    <w:p w14:paraId="3D99E34E" w14:textId="77777777" w:rsidR="00533A83" w:rsidRPr="00445670" w:rsidRDefault="00533A83" w:rsidP="00903B89">
      <w:pPr>
        <w:pStyle w:val="a4"/>
        <w:numPr>
          <w:ilvl w:val="0"/>
          <w:numId w:val="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乙方不服甲方依第八條核撥之補助項目或金額時，得於收受補助費用之次日起三十日內，以書面申請複審，並以一次為限。</w:t>
      </w:r>
    </w:p>
    <w:p w14:paraId="53B1F7F5" w14:textId="77777777" w:rsidR="00533A83" w:rsidRPr="00445670" w:rsidRDefault="00533A83" w:rsidP="00903B89">
      <w:pPr>
        <w:pStyle w:val="a4"/>
        <w:numPr>
          <w:ilvl w:val="0"/>
          <w:numId w:val="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甲方應於收受複核申請之日起三十日內完成複核；認其申請複核有理由者，應即變更或撤銷原核定之補助項目或金額。</w:t>
      </w:r>
    </w:p>
    <w:p w14:paraId="6D825CED"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第十條  補助費用追扣</w:t>
      </w:r>
    </w:p>
    <w:p w14:paraId="3D33D1A8" w14:textId="77777777" w:rsidR="00533A83"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甲方核付乙方補助費用，經查有下列情形之一者，應予追扣：</w:t>
      </w:r>
    </w:p>
    <w:p w14:paraId="07FEE0B1" w14:textId="77777777" w:rsidR="00533A83" w:rsidRPr="00445670" w:rsidRDefault="00533A83"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乙方對</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之服務不屬於本契約之履約標的。</w:t>
      </w:r>
    </w:p>
    <w:p w14:paraId="57FEA4CA" w14:textId="77777777" w:rsidR="00533A83" w:rsidRPr="00445670" w:rsidRDefault="00533A83"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未確實核對</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身分證明文件。</w:t>
      </w:r>
    </w:p>
    <w:p w14:paraId="5F04C5F4" w14:textId="77777777" w:rsidR="00273B66" w:rsidRPr="00445670" w:rsidRDefault="00273B66"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未確實提供民眾填寫購買補助證明文件。</w:t>
      </w:r>
    </w:p>
    <w:p w14:paraId="552B030C" w14:textId="77777777" w:rsidR="00273B66" w:rsidRPr="00445670" w:rsidRDefault="00533A83"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以詐欺或其他不正當行為重複領取補助費用或為虛偽之證明及請領補助費用。</w:t>
      </w:r>
    </w:p>
    <w:p w14:paraId="6E20C24B" w14:textId="77777777" w:rsidR="00273B66" w:rsidRPr="00445670" w:rsidRDefault="00273B66"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販售輔具之功能規格不符身心</w:t>
      </w:r>
      <w:proofErr w:type="gramStart"/>
      <w:r w:rsidRPr="00445670">
        <w:rPr>
          <w:rFonts w:ascii="標楷體" w:eastAsia="標楷體" w:hAnsi="標楷體" w:hint="eastAsia"/>
          <w:color w:val="000000" w:themeColor="text1"/>
          <w:szCs w:val="24"/>
        </w:rPr>
        <w:t>障礙者輔具</w:t>
      </w:r>
      <w:proofErr w:type="gramEnd"/>
      <w:r w:rsidRPr="00445670">
        <w:rPr>
          <w:rFonts w:ascii="標楷體" w:eastAsia="標楷體" w:hAnsi="標楷體" w:hint="eastAsia"/>
          <w:color w:val="000000" w:themeColor="text1"/>
          <w:szCs w:val="24"/>
        </w:rPr>
        <w:t>費用補助基準表</w:t>
      </w:r>
      <w:r w:rsidR="005B44D0" w:rsidRPr="00445670">
        <w:rPr>
          <w:rFonts w:ascii="標楷體" w:eastAsia="標楷體" w:hAnsi="標楷體" w:hint="eastAsia"/>
          <w:color w:val="000000" w:themeColor="text1"/>
          <w:szCs w:val="24"/>
        </w:rPr>
        <w:t>及本市身心</w:t>
      </w:r>
      <w:proofErr w:type="gramStart"/>
      <w:r w:rsidR="005B44D0" w:rsidRPr="00445670">
        <w:rPr>
          <w:rFonts w:ascii="標楷體" w:eastAsia="標楷體" w:hAnsi="標楷體" w:hint="eastAsia"/>
          <w:color w:val="000000" w:themeColor="text1"/>
          <w:szCs w:val="24"/>
        </w:rPr>
        <w:t>障礙者輔</w:t>
      </w:r>
      <w:proofErr w:type="gramEnd"/>
      <w:r w:rsidR="005B44D0" w:rsidRPr="00445670">
        <w:rPr>
          <w:rFonts w:ascii="標楷體" w:eastAsia="標楷體" w:hAnsi="標楷體" w:hint="eastAsia"/>
          <w:color w:val="000000" w:themeColor="text1"/>
          <w:szCs w:val="24"/>
        </w:rPr>
        <w:t>具費用補助增訂表</w:t>
      </w:r>
      <w:r w:rsidRPr="00445670">
        <w:rPr>
          <w:rFonts w:ascii="標楷體" w:eastAsia="標楷體" w:hAnsi="標楷體" w:hint="eastAsia"/>
          <w:color w:val="000000" w:themeColor="text1"/>
          <w:szCs w:val="24"/>
        </w:rPr>
        <w:t>規定。</w:t>
      </w:r>
    </w:p>
    <w:p w14:paraId="79CA9667" w14:textId="77777777" w:rsidR="00533A83" w:rsidRPr="00445670" w:rsidRDefault="00533A83" w:rsidP="00903B89">
      <w:pPr>
        <w:pStyle w:val="a4"/>
        <w:numPr>
          <w:ilvl w:val="0"/>
          <w:numId w:val="9"/>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其他應可歸責於乙方之事由。</w:t>
      </w:r>
    </w:p>
    <w:p w14:paraId="6BF8E1A1"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第十一條  補助費用轉帳</w:t>
      </w:r>
    </w:p>
    <w:p w14:paraId="45F4D333" w14:textId="77777777" w:rsidR="00533A83"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甲方撥付補助費用，均採轉帳方式辦理，乙方應於金融機構開立帳戶後，主動通知甲方；帳戶變更時，亦同。</w:t>
      </w:r>
    </w:p>
    <w:p w14:paraId="5C573327"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第十二條  權利及責任</w:t>
      </w:r>
    </w:p>
    <w:p w14:paraId="18524107" w14:textId="77777777" w:rsidR="00533A83" w:rsidRPr="00445670" w:rsidRDefault="00533A83" w:rsidP="00903B89">
      <w:pPr>
        <w:pStyle w:val="a4"/>
        <w:numPr>
          <w:ilvl w:val="0"/>
          <w:numId w:val="10"/>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甲方應辦理下列事項：</w:t>
      </w:r>
    </w:p>
    <w:p w14:paraId="26956590" w14:textId="77777777" w:rsidR="00533A83" w:rsidRPr="00445670" w:rsidRDefault="00533A83" w:rsidP="00903B89">
      <w:pPr>
        <w:pStyle w:val="a4"/>
        <w:numPr>
          <w:ilvl w:val="0"/>
          <w:numId w:val="11"/>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對於乙方服務辦理情形得隨時進行瞭解及督導</w:t>
      </w:r>
      <w:r w:rsidR="005B44D0" w:rsidRPr="00445670">
        <w:rPr>
          <w:rFonts w:ascii="標楷體" w:eastAsia="標楷體" w:hAnsi="標楷體" w:hint="eastAsia"/>
          <w:color w:val="000000" w:themeColor="text1"/>
          <w:szCs w:val="24"/>
        </w:rPr>
        <w:t>（</w:t>
      </w:r>
      <w:r w:rsidRPr="00445670">
        <w:rPr>
          <w:rFonts w:ascii="標楷體" w:eastAsia="標楷體" w:hAnsi="標楷體" w:hint="eastAsia"/>
          <w:color w:val="000000" w:themeColor="text1"/>
          <w:szCs w:val="24"/>
        </w:rPr>
        <w:t>輔導</w:t>
      </w:r>
      <w:r w:rsidR="005B44D0" w:rsidRPr="00445670">
        <w:rPr>
          <w:rFonts w:ascii="標楷體" w:eastAsia="標楷體" w:hAnsi="標楷體" w:hint="eastAsia"/>
          <w:color w:val="000000" w:themeColor="text1"/>
          <w:szCs w:val="24"/>
        </w:rPr>
        <w:t>）或辦理販售輔具追蹤、適配及檢核</w:t>
      </w:r>
      <w:r w:rsidRPr="00445670">
        <w:rPr>
          <w:rFonts w:ascii="標楷體" w:eastAsia="標楷體" w:hAnsi="標楷體" w:hint="eastAsia"/>
          <w:color w:val="000000" w:themeColor="text1"/>
          <w:szCs w:val="24"/>
        </w:rPr>
        <w:t>機制。</w:t>
      </w:r>
    </w:p>
    <w:p w14:paraId="4C660BBF" w14:textId="77777777" w:rsidR="00533A83" w:rsidRPr="00445670" w:rsidRDefault="005B44D0" w:rsidP="00903B89">
      <w:pPr>
        <w:pStyle w:val="a4"/>
        <w:numPr>
          <w:ilvl w:val="0"/>
          <w:numId w:val="11"/>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甲方進行核銷表件審查，如有缺漏文件或有錯誤等，得</w:t>
      </w:r>
      <w:r w:rsidR="00533A83" w:rsidRPr="00445670">
        <w:rPr>
          <w:rFonts w:ascii="標楷體" w:eastAsia="標楷體" w:hAnsi="標楷體" w:hint="eastAsia"/>
          <w:color w:val="000000" w:themeColor="text1"/>
          <w:szCs w:val="24"/>
        </w:rPr>
        <w:t>以公文退件，限期補正。</w:t>
      </w:r>
    </w:p>
    <w:p w14:paraId="01DD6E57" w14:textId="77777777" w:rsidR="00533A83" w:rsidRPr="00445670" w:rsidRDefault="00533A83" w:rsidP="00903B89">
      <w:pPr>
        <w:pStyle w:val="a4"/>
        <w:numPr>
          <w:ilvl w:val="0"/>
          <w:numId w:val="11"/>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依執行情形將補助費用核付乙方；若發現乙方有短報或漏報者，應通知乙方。</w:t>
      </w:r>
    </w:p>
    <w:p w14:paraId="26DEABD1" w14:textId="77777777" w:rsidR="00533A83" w:rsidRPr="00445670" w:rsidRDefault="005B44D0" w:rsidP="00903B89">
      <w:pPr>
        <w:pStyle w:val="a4"/>
        <w:numPr>
          <w:ilvl w:val="0"/>
          <w:numId w:val="11"/>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不定期辦理服務對象之</w:t>
      </w:r>
      <w:r w:rsidR="00533A83" w:rsidRPr="00445670">
        <w:rPr>
          <w:rFonts w:ascii="標楷體" w:eastAsia="標楷體" w:hAnsi="標楷體" w:hint="eastAsia"/>
          <w:color w:val="000000" w:themeColor="text1"/>
          <w:szCs w:val="24"/>
        </w:rPr>
        <w:t>服務滿意度調查。</w:t>
      </w:r>
    </w:p>
    <w:p w14:paraId="47722AD9" w14:textId="77777777" w:rsidR="00533A83" w:rsidRPr="00445670" w:rsidRDefault="00533A83" w:rsidP="00903B89">
      <w:pPr>
        <w:pStyle w:val="a4"/>
        <w:numPr>
          <w:ilvl w:val="0"/>
          <w:numId w:val="10"/>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乙方應辦理下列事項：</w:t>
      </w:r>
    </w:p>
    <w:p w14:paraId="01E2A0FA" w14:textId="77777777" w:rsidR="00533A83" w:rsidRPr="00445670" w:rsidRDefault="005B44D0" w:rsidP="00903B89">
      <w:pPr>
        <w:pStyle w:val="a4"/>
        <w:numPr>
          <w:ilvl w:val="0"/>
          <w:numId w:val="1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接受甲方之輔導及監督</w:t>
      </w:r>
      <w:r w:rsidR="00533A83" w:rsidRPr="00445670">
        <w:rPr>
          <w:rFonts w:ascii="標楷體" w:eastAsia="標楷體" w:hAnsi="標楷體" w:hint="eastAsia"/>
          <w:color w:val="000000" w:themeColor="text1"/>
          <w:szCs w:val="24"/>
        </w:rPr>
        <w:t>或</w:t>
      </w:r>
      <w:proofErr w:type="gramStart"/>
      <w:r w:rsidRPr="00445670">
        <w:rPr>
          <w:rFonts w:ascii="標楷體" w:eastAsia="標楷體" w:hAnsi="標楷體" w:hint="eastAsia"/>
          <w:color w:val="000000" w:themeColor="text1"/>
          <w:szCs w:val="24"/>
        </w:rPr>
        <w:t>販售之輔具</w:t>
      </w:r>
      <w:proofErr w:type="gramEnd"/>
      <w:r w:rsidRPr="00445670">
        <w:rPr>
          <w:rFonts w:ascii="標楷體" w:eastAsia="標楷體" w:hAnsi="標楷體" w:hint="eastAsia"/>
          <w:color w:val="000000" w:themeColor="text1"/>
          <w:szCs w:val="24"/>
        </w:rPr>
        <w:t>追蹤、適配及檢核機制</w:t>
      </w:r>
      <w:r w:rsidR="00533A83" w:rsidRPr="00445670">
        <w:rPr>
          <w:rFonts w:ascii="標楷體" w:eastAsia="標楷體" w:hAnsi="標楷體" w:hint="eastAsia"/>
          <w:color w:val="000000" w:themeColor="text1"/>
          <w:szCs w:val="24"/>
        </w:rPr>
        <w:t>。</w:t>
      </w:r>
    </w:p>
    <w:p w14:paraId="6E4637A3" w14:textId="77777777" w:rsidR="00C20F32" w:rsidRPr="00445670" w:rsidRDefault="00C20F32" w:rsidP="00903B89">
      <w:pPr>
        <w:pStyle w:val="a4"/>
        <w:numPr>
          <w:ilvl w:val="0"/>
          <w:numId w:val="12"/>
        </w:numPr>
        <w:spacing w:line="360" w:lineRule="auto"/>
        <w:ind w:leftChars="0" w:left="993" w:hanging="567"/>
        <w:jc w:val="both"/>
        <w:rPr>
          <w:rFonts w:ascii="標楷體" w:eastAsia="標楷體" w:hAnsi="標楷體"/>
          <w:color w:val="000000" w:themeColor="text1"/>
          <w:szCs w:val="24"/>
        </w:rPr>
      </w:pPr>
      <w:bookmarkStart w:id="1" w:name="_Hlk178180436"/>
      <w:r w:rsidRPr="00445670">
        <w:rPr>
          <w:rFonts w:ascii="標楷體" w:eastAsia="標楷體" w:hAnsi="標楷體" w:hint="eastAsia"/>
          <w:color w:val="000000" w:themeColor="text1"/>
          <w:szCs w:val="24"/>
        </w:rPr>
        <w:t>乙方應配合甲方通知，派員出席相關教育訓練或會議。</w:t>
      </w:r>
    </w:p>
    <w:bookmarkEnd w:id="1"/>
    <w:p w14:paraId="16D1577D" w14:textId="77777777" w:rsidR="00533A83" w:rsidRPr="00445670" w:rsidRDefault="00533A83" w:rsidP="00903B89">
      <w:pPr>
        <w:pStyle w:val="a4"/>
        <w:numPr>
          <w:ilvl w:val="0"/>
          <w:numId w:val="1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提供服務：</w:t>
      </w:r>
    </w:p>
    <w:p w14:paraId="781616C5" w14:textId="77777777" w:rsidR="00533A83" w:rsidRPr="00445670" w:rsidRDefault="00533A83" w:rsidP="00903B89">
      <w:pPr>
        <w:pStyle w:val="a4"/>
        <w:numPr>
          <w:ilvl w:val="0"/>
          <w:numId w:val="13"/>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乙方須依甲方審查核定之輔具評估報告書提供輔具或居家無障礙環境改善服務。</w:t>
      </w:r>
    </w:p>
    <w:p w14:paraId="027484E6" w14:textId="77777777" w:rsidR="00533A83" w:rsidRPr="00445670" w:rsidRDefault="00533A83" w:rsidP="00903B89">
      <w:pPr>
        <w:pStyle w:val="a4"/>
        <w:numPr>
          <w:ilvl w:val="0"/>
          <w:numId w:val="13"/>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乙方提供服務，應配合甲方收集資料。</w:t>
      </w:r>
    </w:p>
    <w:p w14:paraId="4B1B0C73" w14:textId="77777777" w:rsidR="00533A83" w:rsidRPr="00445670" w:rsidRDefault="00C73F2C" w:rsidP="00903B89">
      <w:pPr>
        <w:pStyle w:val="a4"/>
        <w:numPr>
          <w:ilvl w:val="0"/>
          <w:numId w:val="13"/>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針對服務對象部分負擔所繳付之補助費用，應事先取得服務對象或家屬同意，並提供予服務對象</w:t>
      </w:r>
      <w:r w:rsidR="00533A83" w:rsidRPr="00445670">
        <w:rPr>
          <w:rFonts w:ascii="標楷體" w:eastAsia="標楷體" w:hAnsi="標楷體" w:hint="eastAsia"/>
          <w:color w:val="000000" w:themeColor="text1"/>
          <w:szCs w:val="24"/>
        </w:rPr>
        <w:t>簽訂輔具購買補助證明。</w:t>
      </w:r>
    </w:p>
    <w:p w14:paraId="67B967A7" w14:textId="77777777" w:rsidR="00533A83" w:rsidRPr="00445670" w:rsidRDefault="00533A83" w:rsidP="00903B89">
      <w:pPr>
        <w:pStyle w:val="a4"/>
        <w:numPr>
          <w:ilvl w:val="0"/>
          <w:numId w:val="1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乙方對</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提供服務時，不得有下列行為：</w:t>
      </w:r>
    </w:p>
    <w:p w14:paraId="4ECA5446" w14:textId="77777777" w:rsidR="00533A83" w:rsidRPr="00445670" w:rsidRDefault="00533A83" w:rsidP="00903B89">
      <w:pPr>
        <w:pStyle w:val="a4"/>
        <w:numPr>
          <w:ilvl w:val="0"/>
          <w:numId w:val="15"/>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侵害</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及其家屬隱私權。</w:t>
      </w:r>
    </w:p>
    <w:p w14:paraId="430FDCC4" w14:textId="77777777" w:rsidR="00533A83" w:rsidRPr="00445670" w:rsidRDefault="00533A83" w:rsidP="00903B89">
      <w:pPr>
        <w:pStyle w:val="a4"/>
        <w:numPr>
          <w:ilvl w:val="0"/>
          <w:numId w:val="15"/>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因</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之性別、出生地、種族、宗教、教育、職業、婚姻狀況、生理狀況而為歧視或不公平待遇。</w:t>
      </w:r>
    </w:p>
    <w:p w14:paraId="52953527" w14:textId="77777777" w:rsidR="00533A83" w:rsidRPr="00445670" w:rsidRDefault="00533A83" w:rsidP="00903B89">
      <w:pPr>
        <w:pStyle w:val="a4"/>
        <w:numPr>
          <w:ilvl w:val="0"/>
          <w:numId w:val="15"/>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向</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借貸及不當金錢往來之行為。</w:t>
      </w:r>
    </w:p>
    <w:p w14:paraId="4124ECDD" w14:textId="77777777" w:rsidR="00533A83" w:rsidRPr="00445670" w:rsidRDefault="00533A83" w:rsidP="00903B89">
      <w:pPr>
        <w:pStyle w:val="a4"/>
        <w:numPr>
          <w:ilvl w:val="0"/>
          <w:numId w:val="15"/>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巧立名目向</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收取費用。</w:t>
      </w:r>
    </w:p>
    <w:p w14:paraId="409FB001" w14:textId="77777777" w:rsidR="00533A83" w:rsidRPr="00445670" w:rsidRDefault="00533A83" w:rsidP="00903B89">
      <w:pPr>
        <w:pStyle w:val="a4"/>
        <w:numPr>
          <w:ilvl w:val="0"/>
          <w:numId w:val="15"/>
        </w:numPr>
        <w:spacing w:line="360" w:lineRule="auto"/>
        <w:ind w:leftChars="0" w:left="1276" w:hanging="283"/>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提供非屬核定內容之產品。</w:t>
      </w:r>
    </w:p>
    <w:p w14:paraId="492FE869" w14:textId="77777777" w:rsidR="00533A83" w:rsidRPr="00445670" w:rsidRDefault="00533A83" w:rsidP="00903B89">
      <w:pPr>
        <w:pStyle w:val="a4"/>
        <w:numPr>
          <w:ilvl w:val="0"/>
          <w:numId w:val="10"/>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其他：</w:t>
      </w:r>
    </w:p>
    <w:p w14:paraId="4DF3DA03" w14:textId="77777777" w:rsidR="00533A83" w:rsidRPr="00445670" w:rsidRDefault="00533A83" w:rsidP="00903B89">
      <w:pPr>
        <w:pStyle w:val="a4"/>
        <w:numPr>
          <w:ilvl w:val="0"/>
          <w:numId w:val="16"/>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代理人、使用人、受僱人之故意或過失，視為乙方之故意或過失。乙方如未依契約文件之約定或其他可歸責於乙方之事由，致使甲方負國家賠償責任或其他損害賠償責任時，不論本契約之履約期限是否屆滿，甲方對乙方均有求償權利。</w:t>
      </w:r>
    </w:p>
    <w:p w14:paraId="1EFF8513" w14:textId="77777777" w:rsidR="00533A83" w:rsidRPr="00445670" w:rsidRDefault="00C73F2C" w:rsidP="00903B89">
      <w:pPr>
        <w:pStyle w:val="a4"/>
        <w:numPr>
          <w:ilvl w:val="0"/>
          <w:numId w:val="16"/>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服務對象</w:t>
      </w:r>
      <w:r w:rsidR="00533A83" w:rsidRPr="00445670">
        <w:rPr>
          <w:rFonts w:ascii="標楷體" w:eastAsia="標楷體" w:hAnsi="標楷體" w:hint="eastAsia"/>
          <w:color w:val="000000" w:themeColor="text1"/>
          <w:szCs w:val="24"/>
        </w:rPr>
        <w:t>因接受乙方服務，認為乙方損害其權利而請求賠償時，乙方除應自</w:t>
      </w:r>
      <w:r w:rsidRPr="00445670">
        <w:rPr>
          <w:rFonts w:ascii="標楷體" w:eastAsia="標楷體" w:hAnsi="標楷體" w:hint="eastAsia"/>
          <w:color w:val="000000" w:themeColor="text1"/>
          <w:szCs w:val="24"/>
        </w:rPr>
        <w:t>服務對象</w:t>
      </w:r>
      <w:r w:rsidR="00533A83" w:rsidRPr="00445670">
        <w:rPr>
          <w:rFonts w:ascii="標楷體" w:eastAsia="標楷體" w:hAnsi="標楷體" w:hint="eastAsia"/>
          <w:color w:val="000000" w:themeColor="text1"/>
          <w:szCs w:val="24"/>
        </w:rPr>
        <w:t>請求之日起</w:t>
      </w:r>
      <w:r w:rsidR="009E433A" w:rsidRPr="00445670">
        <w:rPr>
          <w:rFonts w:ascii="標楷體" w:eastAsia="標楷體" w:hAnsi="標楷體" w:hint="eastAsia"/>
          <w:color w:val="000000" w:themeColor="text1"/>
          <w:szCs w:val="24"/>
          <w:u w:val="single"/>
        </w:rPr>
        <w:t>十</w:t>
      </w:r>
      <w:r w:rsidR="00533A83" w:rsidRPr="00445670">
        <w:rPr>
          <w:rFonts w:ascii="標楷體" w:eastAsia="標楷體" w:hAnsi="標楷體" w:hint="eastAsia"/>
          <w:color w:val="000000" w:themeColor="text1"/>
          <w:szCs w:val="24"/>
        </w:rPr>
        <w:t>日內，以書面、傳真或電子郵件方式通知甲方外，並於</w:t>
      </w:r>
      <w:r w:rsidR="009E433A" w:rsidRPr="00445670">
        <w:rPr>
          <w:rFonts w:ascii="標楷體" w:eastAsia="標楷體" w:hAnsi="標楷體" w:hint="eastAsia"/>
          <w:color w:val="000000" w:themeColor="text1"/>
          <w:szCs w:val="24"/>
          <w:u w:val="single"/>
        </w:rPr>
        <w:t>三十</w:t>
      </w:r>
      <w:r w:rsidR="00533A83" w:rsidRPr="00445670">
        <w:rPr>
          <w:rFonts w:ascii="標楷體" w:eastAsia="標楷體" w:hAnsi="標楷體" w:hint="eastAsia"/>
          <w:color w:val="000000" w:themeColor="text1"/>
          <w:szCs w:val="24"/>
        </w:rPr>
        <w:t>日內與</w:t>
      </w:r>
      <w:r w:rsidRPr="00445670">
        <w:rPr>
          <w:rFonts w:ascii="標楷體" w:eastAsia="標楷體" w:hAnsi="標楷體" w:hint="eastAsia"/>
          <w:color w:val="000000" w:themeColor="text1"/>
          <w:szCs w:val="24"/>
        </w:rPr>
        <w:t>服務對象</w:t>
      </w:r>
      <w:r w:rsidR="00533A83" w:rsidRPr="00445670">
        <w:rPr>
          <w:rFonts w:ascii="標楷體" w:eastAsia="標楷體" w:hAnsi="標楷體" w:hint="eastAsia"/>
          <w:color w:val="000000" w:themeColor="text1"/>
          <w:szCs w:val="24"/>
        </w:rPr>
        <w:t>進行協商。</w:t>
      </w:r>
    </w:p>
    <w:p w14:paraId="4BA0F787"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第十三條  品質監測</w:t>
      </w:r>
    </w:p>
    <w:p w14:paraId="7944D6C6" w14:textId="77777777" w:rsidR="00533A83" w:rsidRPr="00445670" w:rsidRDefault="00533A83" w:rsidP="00903B89">
      <w:pPr>
        <w:pStyle w:val="a4"/>
        <w:numPr>
          <w:ilvl w:val="0"/>
          <w:numId w:val="17"/>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w:t>
      </w:r>
      <w:r w:rsidR="00642D44" w:rsidRPr="00445670">
        <w:rPr>
          <w:rFonts w:ascii="標楷體" w:eastAsia="標楷體" w:hAnsi="標楷體" w:hint="eastAsia"/>
          <w:color w:val="000000" w:themeColor="text1"/>
          <w:szCs w:val="24"/>
          <w:u w:val="single"/>
        </w:rPr>
        <w:t>(或甲方委託之單位)</w:t>
      </w:r>
      <w:r w:rsidRPr="00445670">
        <w:rPr>
          <w:rFonts w:ascii="標楷體" w:eastAsia="標楷體" w:hAnsi="標楷體" w:hint="eastAsia"/>
          <w:color w:val="000000" w:themeColor="text1"/>
          <w:szCs w:val="24"/>
        </w:rPr>
        <w:t>不定期以到宅檢核、追蹤等方式確認</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或其家屬有關乙方所</w:t>
      </w:r>
      <w:proofErr w:type="gramStart"/>
      <w:r w:rsidRPr="00445670">
        <w:rPr>
          <w:rFonts w:ascii="標楷體" w:eastAsia="標楷體" w:hAnsi="標楷體" w:hint="eastAsia"/>
          <w:color w:val="000000" w:themeColor="text1"/>
          <w:szCs w:val="24"/>
        </w:rPr>
        <w:t>提供之輔具</w:t>
      </w:r>
      <w:proofErr w:type="gramEnd"/>
      <w:r w:rsidRPr="00445670">
        <w:rPr>
          <w:rFonts w:ascii="標楷體" w:eastAsia="標楷體" w:hAnsi="標楷體" w:hint="eastAsia"/>
          <w:color w:val="000000" w:themeColor="text1"/>
          <w:szCs w:val="24"/>
        </w:rPr>
        <w:t>使用狀況。</w:t>
      </w:r>
    </w:p>
    <w:p w14:paraId="60F056E0" w14:textId="77777777" w:rsidR="00533A83" w:rsidRPr="00445670" w:rsidRDefault="00533A83" w:rsidP="00903B89">
      <w:pPr>
        <w:pStyle w:val="a4"/>
        <w:numPr>
          <w:ilvl w:val="0"/>
          <w:numId w:val="17"/>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甲方不定期以電話抽樣訪問</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或其家屬有關接受乙方服務之概況、服務日期或滿意度等。</w:t>
      </w:r>
    </w:p>
    <w:p w14:paraId="7F41AD68"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第十四條  契約變更</w:t>
      </w:r>
    </w:p>
    <w:p w14:paraId="15A66D6A" w14:textId="77777777" w:rsidR="00533A83" w:rsidRPr="00445670" w:rsidRDefault="00533A83"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甲方於必要時，得於契約所約定之範圍內通知乙方變更契約。乙方於接獲通知後，應向甲方提出履約標的、履約期限或其他契約內容變更之相關文件。</w:t>
      </w:r>
    </w:p>
    <w:p w14:paraId="2CC02E16" w14:textId="77777777" w:rsidR="00533A83" w:rsidRPr="00445670" w:rsidRDefault="00533A83"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於甲方接受乙方所提出契約內容變更之相關文件前，乙方不得自行變更契約。除甲方另有請求者外，乙方不得因前款之通知而遲延履約。</w:t>
      </w:r>
    </w:p>
    <w:p w14:paraId="63B4CCC5" w14:textId="77777777" w:rsidR="00533A83" w:rsidRPr="00445670" w:rsidRDefault="00533A83"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契約之變更，非經甲方及乙方雙方合意，作成書面紀錄，並簽名或蓋章者，無效。</w:t>
      </w:r>
    </w:p>
    <w:p w14:paraId="2A20860C" w14:textId="77777777" w:rsidR="00533A83" w:rsidRPr="00445670" w:rsidRDefault="00533A83"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有下列情形之一者，乙方或甲方得於情事發生後三十日內，以書面提出變更契約之請求：</w:t>
      </w:r>
    </w:p>
    <w:p w14:paraId="3CC34417" w14:textId="77777777" w:rsidR="00533A83" w:rsidRPr="00445670" w:rsidRDefault="00533A83" w:rsidP="00903B89">
      <w:pPr>
        <w:pStyle w:val="a4"/>
        <w:numPr>
          <w:ilvl w:val="0"/>
          <w:numId w:val="19"/>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適用法令有變更。</w:t>
      </w:r>
    </w:p>
    <w:p w14:paraId="2A17F602" w14:textId="77777777" w:rsidR="00533A83" w:rsidRPr="00445670" w:rsidRDefault="00533A83" w:rsidP="00903B89">
      <w:pPr>
        <w:pStyle w:val="a4"/>
        <w:numPr>
          <w:ilvl w:val="0"/>
          <w:numId w:val="19"/>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年度預算異動致影響本契約之執行。</w:t>
      </w:r>
    </w:p>
    <w:p w14:paraId="7445616C" w14:textId="77777777" w:rsidR="00533A83" w:rsidRPr="00445670" w:rsidRDefault="00460B3D" w:rsidP="00903B89">
      <w:pPr>
        <w:pStyle w:val="a4"/>
        <w:numPr>
          <w:ilvl w:val="0"/>
          <w:numId w:val="19"/>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其</w:t>
      </w:r>
      <w:r w:rsidR="00533A83" w:rsidRPr="00445670">
        <w:rPr>
          <w:rFonts w:ascii="標楷體" w:eastAsia="標楷體" w:hAnsi="標楷體" w:hint="eastAsia"/>
          <w:color w:val="000000" w:themeColor="text1"/>
          <w:szCs w:val="24"/>
        </w:rPr>
        <w:t>他不可抗力事由致影響本契約之執行。</w:t>
      </w:r>
    </w:p>
    <w:p w14:paraId="24B75D01" w14:textId="77777777" w:rsidR="00533A83" w:rsidRPr="00445670" w:rsidRDefault="00533A83"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甲方或乙方應於接到他方請求變更契約之日起三十日內，以書面回覆是否同意；逾期未回覆者，他方得終止契約。</w:t>
      </w:r>
    </w:p>
    <w:p w14:paraId="2977B114" w14:textId="77777777" w:rsidR="002A53CA" w:rsidRPr="00445670" w:rsidRDefault="002A53CA" w:rsidP="00903B89">
      <w:pPr>
        <w:pStyle w:val="a4"/>
        <w:numPr>
          <w:ilvl w:val="0"/>
          <w:numId w:val="18"/>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經營之相關事項變更，且不涉及經營主體變更者，應於事實發生後三十日內，檢具「異動申請表」、「異動內容應備文件檢核表」及相關證明文件，向甲方辦理契約變更，並以契約變更協議書簽訂之；未依時限內提出申請者，甲方得終止契約。</w:t>
      </w:r>
    </w:p>
    <w:p w14:paraId="6FD10B34"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第十五條  暫停撥付款項</w:t>
      </w:r>
    </w:p>
    <w:p w14:paraId="41A7B9E9" w14:textId="77777777" w:rsidR="00533A83" w:rsidRPr="00445670" w:rsidRDefault="00533A83" w:rsidP="00903B89">
      <w:pPr>
        <w:pStyle w:val="a4"/>
        <w:numPr>
          <w:ilvl w:val="0"/>
          <w:numId w:val="20"/>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乙方有下列情形之</w:t>
      </w:r>
      <w:proofErr w:type="gramStart"/>
      <w:r w:rsidRPr="00445670">
        <w:rPr>
          <w:rFonts w:ascii="標楷體" w:eastAsia="標楷體" w:hAnsi="標楷體" w:hint="eastAsia"/>
          <w:color w:val="000000" w:themeColor="text1"/>
          <w:szCs w:val="24"/>
        </w:rPr>
        <w:t>一</w:t>
      </w:r>
      <w:proofErr w:type="gramEnd"/>
      <w:r w:rsidRPr="00445670">
        <w:rPr>
          <w:rFonts w:ascii="標楷體" w:eastAsia="標楷體" w:hAnsi="標楷體" w:hint="eastAsia"/>
          <w:color w:val="000000" w:themeColor="text1"/>
          <w:szCs w:val="24"/>
        </w:rPr>
        <w:t>者，經甲方通知限期改善，逾期未改善者，甲方得自期限屆滿之次日起</w:t>
      </w:r>
      <w:r w:rsidR="00332FA1" w:rsidRPr="00445670">
        <w:rPr>
          <w:rFonts w:ascii="標楷體" w:eastAsia="標楷體" w:hAnsi="標楷體" w:hint="eastAsia"/>
          <w:color w:val="000000" w:themeColor="text1"/>
          <w:szCs w:val="24"/>
          <w:u w:val="single"/>
        </w:rPr>
        <w:t>三</w:t>
      </w:r>
      <w:r w:rsidR="004C7E28" w:rsidRPr="00445670">
        <w:rPr>
          <w:rFonts w:ascii="標楷體" w:eastAsia="標楷體" w:hAnsi="標楷體" w:hint="eastAsia"/>
          <w:color w:val="000000" w:themeColor="text1"/>
          <w:szCs w:val="24"/>
          <w:u w:val="single"/>
        </w:rPr>
        <w:t>十</w:t>
      </w:r>
      <w:r w:rsidRPr="00445670">
        <w:rPr>
          <w:rFonts w:ascii="標楷體" w:eastAsia="標楷體" w:hAnsi="標楷體" w:hint="eastAsia"/>
          <w:color w:val="000000" w:themeColor="text1"/>
          <w:szCs w:val="24"/>
        </w:rPr>
        <w:t xml:space="preserve">日內，暫停撥付款項： </w:t>
      </w:r>
    </w:p>
    <w:p w14:paraId="5A93E866" w14:textId="77777777" w:rsidR="00533A83" w:rsidRPr="00445670" w:rsidRDefault="00533A83" w:rsidP="00903B89">
      <w:pPr>
        <w:pStyle w:val="a4"/>
        <w:numPr>
          <w:ilvl w:val="0"/>
          <w:numId w:val="2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以假冒、冒用、詐術或其他不法行為申請或領取補助者。</w:t>
      </w:r>
    </w:p>
    <w:p w14:paraId="77477934" w14:textId="77777777" w:rsidR="00533A83" w:rsidRPr="00445670" w:rsidRDefault="00533A83" w:rsidP="00903B89">
      <w:pPr>
        <w:pStyle w:val="a4"/>
        <w:numPr>
          <w:ilvl w:val="0"/>
          <w:numId w:val="2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針對</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部分負擔所繳付之費用，未</w:t>
      </w:r>
      <w:proofErr w:type="gramStart"/>
      <w:r w:rsidRPr="00445670">
        <w:rPr>
          <w:rFonts w:ascii="標楷體" w:eastAsia="標楷體" w:hAnsi="標楷體" w:hint="eastAsia"/>
          <w:color w:val="000000" w:themeColor="text1"/>
          <w:szCs w:val="24"/>
        </w:rPr>
        <w:t>開立輔具</w:t>
      </w:r>
      <w:proofErr w:type="gramEnd"/>
      <w:r w:rsidRPr="00445670">
        <w:rPr>
          <w:rFonts w:ascii="標楷體" w:eastAsia="標楷體" w:hAnsi="標楷體" w:hint="eastAsia"/>
          <w:color w:val="000000" w:themeColor="text1"/>
          <w:szCs w:val="24"/>
        </w:rPr>
        <w:t>購買補助證明。</w:t>
      </w:r>
    </w:p>
    <w:p w14:paraId="0C01AC2A" w14:textId="77777777" w:rsidR="00533A83" w:rsidRPr="00445670" w:rsidRDefault="00533A83" w:rsidP="00903B89">
      <w:pPr>
        <w:pStyle w:val="a4"/>
        <w:numPr>
          <w:ilvl w:val="0"/>
          <w:numId w:val="27"/>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規避、妨礙、拖延或拒絕甲方之查核。</w:t>
      </w:r>
    </w:p>
    <w:p w14:paraId="37368CDE" w14:textId="77777777" w:rsidR="0090569F" w:rsidRPr="00445670" w:rsidRDefault="0090569F" w:rsidP="00903B89">
      <w:pPr>
        <w:pStyle w:val="a4"/>
        <w:numPr>
          <w:ilvl w:val="0"/>
          <w:numId w:val="20"/>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甲方年度預算倘經議會凍結不能如期支付，得延後辦理支付，或因會計年度結束，甲方須依規定辦理該款項保留作業時，得視保留核定情形，再行支付，甲方不負延遲責任。</w:t>
      </w:r>
    </w:p>
    <w:p w14:paraId="42C6F0AC"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第十六條  契約終止</w:t>
      </w:r>
    </w:p>
    <w:p w14:paraId="650BD006" w14:textId="77777777" w:rsidR="00533A83" w:rsidRPr="00445670" w:rsidRDefault="00533A83" w:rsidP="00903B89">
      <w:pPr>
        <w:pStyle w:val="a4"/>
        <w:numPr>
          <w:ilvl w:val="0"/>
          <w:numId w:val="2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 xml:space="preserve">乙方有下列情形之一者，甲方得終止契約： </w:t>
      </w:r>
    </w:p>
    <w:p w14:paraId="11385258"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擅自將業務之全部或一部移轉與第三人。</w:t>
      </w:r>
    </w:p>
    <w:p w14:paraId="38BBBD7B"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暫停撥付款項期間，以詐欺或其他不正當行為重複領取補助費用或為虛偽之證明及請領補助費用。</w:t>
      </w:r>
    </w:p>
    <w:p w14:paraId="1560E46A"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對於甲方</w:t>
      </w:r>
      <w:r w:rsidR="009F729F" w:rsidRPr="00445670">
        <w:rPr>
          <w:rFonts w:ascii="標楷體" w:eastAsia="標楷體" w:hAnsi="標楷體" w:hint="eastAsia"/>
          <w:color w:val="000000" w:themeColor="text1"/>
          <w:szCs w:val="24"/>
        </w:rPr>
        <w:t>執行本計畫之</w:t>
      </w:r>
      <w:r w:rsidRPr="00445670">
        <w:rPr>
          <w:rFonts w:ascii="標楷體" w:eastAsia="標楷體" w:hAnsi="標楷體" w:hint="eastAsia"/>
          <w:color w:val="000000" w:themeColor="text1"/>
          <w:szCs w:val="24"/>
        </w:rPr>
        <w:t>建議事項未改善，且經甲方通知限期改善，逾期未改善</w:t>
      </w:r>
      <w:r w:rsidR="004C65D2" w:rsidRPr="00445670">
        <w:rPr>
          <w:rFonts w:ascii="標楷體" w:eastAsia="標楷體" w:hAnsi="標楷體" w:hint="eastAsia"/>
          <w:color w:val="000000" w:themeColor="text1"/>
          <w:szCs w:val="24"/>
        </w:rPr>
        <w:t>，每次</w:t>
      </w:r>
      <w:r w:rsidR="00064074" w:rsidRPr="00445670">
        <w:rPr>
          <w:rFonts w:ascii="標楷體" w:eastAsia="標楷體" w:hAnsi="標楷體" w:hint="eastAsia"/>
          <w:color w:val="000000" w:themeColor="text1"/>
          <w:szCs w:val="24"/>
        </w:rPr>
        <w:t>記缺失</w:t>
      </w:r>
      <w:r w:rsidR="000E3306" w:rsidRPr="00445670">
        <w:rPr>
          <w:rFonts w:ascii="標楷體" w:eastAsia="標楷體" w:hAnsi="標楷體" w:hint="eastAsia"/>
          <w:color w:val="000000" w:themeColor="text1"/>
          <w:szCs w:val="24"/>
        </w:rPr>
        <w:t>一</w:t>
      </w:r>
      <w:r w:rsidR="004C65D2" w:rsidRPr="00445670">
        <w:rPr>
          <w:rFonts w:ascii="標楷體" w:eastAsia="標楷體" w:hAnsi="標楷體" w:hint="eastAsia"/>
          <w:color w:val="000000" w:themeColor="text1"/>
          <w:szCs w:val="24"/>
        </w:rPr>
        <w:t>點，契約期間累計達六點者。</w:t>
      </w:r>
    </w:p>
    <w:p w14:paraId="412769FC"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對業務、財務為不實陳報者。</w:t>
      </w:r>
    </w:p>
    <w:p w14:paraId="2019BA39"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不辦理本契約履約服務項目，經甲方通知限期改善，逾期未改善。</w:t>
      </w:r>
    </w:p>
    <w:p w14:paraId="1609CFBC"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bookmarkStart w:id="2" w:name="_GoBack"/>
      <w:r w:rsidRPr="00445670">
        <w:rPr>
          <w:rFonts w:ascii="標楷體" w:eastAsia="標楷體" w:hAnsi="標楷體" w:hint="eastAsia"/>
          <w:color w:val="000000" w:themeColor="text1"/>
          <w:szCs w:val="24"/>
        </w:rPr>
        <w:t>違反專業倫理守則，經甲方通知限期改善，逾期未改善。</w:t>
      </w:r>
    </w:p>
    <w:bookmarkEnd w:id="2"/>
    <w:p w14:paraId="11732D86"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偽造或變造契約或履約相關文件，經查明屬實。</w:t>
      </w:r>
    </w:p>
    <w:p w14:paraId="0AA63970" w14:textId="77777777" w:rsidR="00533A83" w:rsidRPr="00445670" w:rsidRDefault="00533A83" w:rsidP="00903B89">
      <w:pPr>
        <w:pStyle w:val="a4"/>
        <w:numPr>
          <w:ilvl w:val="0"/>
          <w:numId w:val="22"/>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違反法令及本契約規定，情節重大。</w:t>
      </w:r>
    </w:p>
    <w:p w14:paraId="25F6234E" w14:textId="77777777" w:rsidR="00533A83" w:rsidRPr="00445670" w:rsidRDefault="00533A83" w:rsidP="00903B89">
      <w:pPr>
        <w:pStyle w:val="a4"/>
        <w:numPr>
          <w:ilvl w:val="0"/>
          <w:numId w:val="2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lastRenderedPageBreak/>
        <w:t>前項情形如造成損害，甲方並得請求賠償。</w:t>
      </w:r>
    </w:p>
    <w:p w14:paraId="6EB521DA" w14:textId="77777777" w:rsidR="00533A83" w:rsidRPr="00445670" w:rsidRDefault="00533A83" w:rsidP="00903B89">
      <w:pPr>
        <w:pStyle w:val="a4"/>
        <w:numPr>
          <w:ilvl w:val="0"/>
          <w:numId w:val="2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乙方有第一項各款情事，經甲方終止契約者，列入不良廠商且甲方須登錄至全國身心障礙福利資訊整合平台供全國地方政府知悉，並於</w:t>
      </w:r>
      <w:r w:rsidR="000C67EA" w:rsidRPr="00445670">
        <w:rPr>
          <w:rFonts w:ascii="標楷體" w:eastAsia="標楷體" w:hAnsi="標楷體" w:hint="eastAsia"/>
          <w:color w:val="000000" w:themeColor="text1"/>
          <w:szCs w:val="24"/>
          <w:u w:val="single"/>
        </w:rPr>
        <w:t>三</w:t>
      </w:r>
      <w:r w:rsidRPr="00445670">
        <w:rPr>
          <w:rFonts w:ascii="標楷體" w:eastAsia="標楷體" w:hAnsi="標楷體" w:hint="eastAsia"/>
          <w:color w:val="000000" w:themeColor="text1"/>
          <w:szCs w:val="24"/>
          <w:u w:val="single"/>
        </w:rPr>
        <w:t>年</w:t>
      </w:r>
      <w:r w:rsidRPr="00445670">
        <w:rPr>
          <w:rFonts w:ascii="標楷體" w:eastAsia="標楷體" w:hAnsi="標楷體" w:hint="eastAsia"/>
          <w:color w:val="000000" w:themeColor="text1"/>
          <w:szCs w:val="24"/>
        </w:rPr>
        <w:t>內不得申請簽約提供</w:t>
      </w:r>
      <w:r w:rsidR="00CF73BA" w:rsidRPr="00445670">
        <w:rPr>
          <w:rFonts w:ascii="標楷體" w:eastAsia="標楷體" w:hAnsi="標楷體" w:hint="eastAsia"/>
          <w:color w:val="000000" w:themeColor="text1"/>
          <w:szCs w:val="24"/>
        </w:rPr>
        <w:t>身心</w:t>
      </w:r>
      <w:proofErr w:type="gramStart"/>
      <w:r w:rsidR="00CF73BA" w:rsidRPr="00445670">
        <w:rPr>
          <w:rFonts w:ascii="標楷體" w:eastAsia="標楷體" w:hAnsi="標楷體" w:hint="eastAsia"/>
          <w:color w:val="000000" w:themeColor="text1"/>
          <w:szCs w:val="24"/>
        </w:rPr>
        <w:t>障礙者輔具</w:t>
      </w:r>
      <w:proofErr w:type="gramEnd"/>
      <w:r w:rsidR="00CF73BA" w:rsidRPr="00445670">
        <w:rPr>
          <w:rFonts w:ascii="標楷體" w:eastAsia="標楷體" w:hAnsi="標楷體" w:hint="eastAsia"/>
          <w:color w:val="000000" w:themeColor="text1"/>
          <w:szCs w:val="24"/>
        </w:rPr>
        <w:t>購買請款服務</w:t>
      </w:r>
      <w:r w:rsidRPr="00445670">
        <w:rPr>
          <w:rFonts w:ascii="標楷體" w:eastAsia="標楷體" w:hAnsi="標楷體" w:hint="eastAsia"/>
          <w:color w:val="000000" w:themeColor="text1"/>
          <w:szCs w:val="24"/>
        </w:rPr>
        <w:t>。</w:t>
      </w:r>
    </w:p>
    <w:p w14:paraId="35E0A314" w14:textId="77777777" w:rsidR="00533A83" w:rsidRPr="00445670" w:rsidRDefault="00CF73BA" w:rsidP="00903B89">
      <w:pPr>
        <w:pStyle w:val="a4"/>
        <w:numPr>
          <w:ilvl w:val="0"/>
          <w:numId w:val="2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乙方因遷移或歇業情事者，應於事實發生後</w:t>
      </w:r>
      <w:r w:rsidRPr="00445670">
        <w:rPr>
          <w:rFonts w:ascii="標楷體" w:eastAsia="標楷體" w:hAnsi="標楷體" w:hint="eastAsia"/>
          <w:color w:val="000000" w:themeColor="text1"/>
          <w:szCs w:val="24"/>
          <w:u w:val="single"/>
        </w:rPr>
        <w:t>十</w:t>
      </w:r>
      <w:r w:rsidRPr="00445670">
        <w:rPr>
          <w:rFonts w:ascii="標楷體" w:eastAsia="標楷體" w:hAnsi="標楷體" w:hint="eastAsia"/>
          <w:color w:val="000000" w:themeColor="text1"/>
          <w:szCs w:val="24"/>
        </w:rPr>
        <w:t>日內</w:t>
      </w:r>
      <w:r w:rsidR="00533A83" w:rsidRPr="00445670">
        <w:rPr>
          <w:rFonts w:ascii="標楷體" w:eastAsia="標楷體" w:hAnsi="標楷體" w:hint="eastAsia"/>
          <w:color w:val="000000" w:themeColor="text1"/>
          <w:szCs w:val="24"/>
        </w:rPr>
        <w:t>主動通知甲方，甲方應即終止契約。</w:t>
      </w:r>
    </w:p>
    <w:p w14:paraId="05DD0BEA" w14:textId="77777777" w:rsidR="0090569F" w:rsidRPr="00445670" w:rsidRDefault="0090569F" w:rsidP="00903B89">
      <w:pPr>
        <w:pStyle w:val="a4"/>
        <w:numPr>
          <w:ilvl w:val="0"/>
          <w:numId w:val="21"/>
        </w:numPr>
        <w:spacing w:line="360" w:lineRule="auto"/>
        <w:ind w:leftChars="0"/>
        <w:jc w:val="both"/>
        <w:rPr>
          <w:rFonts w:ascii="標楷體" w:eastAsia="標楷體" w:hAnsi="標楷體"/>
          <w:color w:val="000000" w:themeColor="text1"/>
          <w:szCs w:val="24"/>
        </w:rPr>
      </w:pPr>
      <w:proofErr w:type="gramStart"/>
      <w:r w:rsidRPr="00445670">
        <w:rPr>
          <w:rFonts w:ascii="標楷體" w:eastAsia="標楷體" w:hAnsi="標楷體" w:hint="eastAsia"/>
          <w:color w:val="000000" w:themeColor="text1"/>
          <w:szCs w:val="24"/>
        </w:rPr>
        <w:t>倘甲方</w:t>
      </w:r>
      <w:proofErr w:type="gramEnd"/>
      <w:r w:rsidR="00A2352B" w:rsidRPr="00445670">
        <w:rPr>
          <w:rFonts w:ascii="標楷體" w:eastAsia="標楷體" w:hAnsi="標楷體" w:hint="eastAsia"/>
          <w:color w:val="000000" w:themeColor="text1"/>
          <w:szCs w:val="24"/>
        </w:rPr>
        <w:t>停止執行本計畫或</w:t>
      </w:r>
      <w:r w:rsidRPr="00445670">
        <w:rPr>
          <w:rFonts w:ascii="標楷體" w:eastAsia="標楷體" w:hAnsi="標楷體" w:hint="eastAsia"/>
          <w:color w:val="000000" w:themeColor="text1"/>
          <w:szCs w:val="24"/>
        </w:rPr>
        <w:t>預算未經議會審議通過或經部分刪減，甲方將依預算法及地方制度法相關規定辦理，並得終止或解除合約。</w:t>
      </w:r>
    </w:p>
    <w:p w14:paraId="0C1EB4BA" w14:textId="77777777" w:rsidR="00533A83" w:rsidRPr="00445670" w:rsidRDefault="00533A83" w:rsidP="00903B89">
      <w:pPr>
        <w:pStyle w:val="a4"/>
        <w:numPr>
          <w:ilvl w:val="0"/>
          <w:numId w:val="21"/>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本契約自終止之日起，甲乙雙方之權利義務即行消滅，惟仍須互負相關之餘款撥付、溢領款繳回及保密義務。</w:t>
      </w:r>
    </w:p>
    <w:p w14:paraId="1107F733"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第十七條  追扣補助費用、暫停撥付款項、終止契約之異議</w:t>
      </w:r>
    </w:p>
    <w:p w14:paraId="79A318C5" w14:textId="77777777" w:rsidR="00533A83" w:rsidRPr="00445670" w:rsidRDefault="00533A83" w:rsidP="00903B89">
      <w:pPr>
        <w:pStyle w:val="a4"/>
        <w:numPr>
          <w:ilvl w:val="0"/>
          <w:numId w:val="23"/>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甲方追扣補助費用、暫停撥付款項、終止契約前，應先以書面通知乙方。乙方如有不服，得於收受甲方通知之日起三十日內，檢具相關事證，以書面向甲方提出異議，但以一次為限。</w:t>
      </w:r>
    </w:p>
    <w:p w14:paraId="00FA3515" w14:textId="77777777" w:rsidR="00533A83" w:rsidRPr="00445670" w:rsidRDefault="00533A83" w:rsidP="00903B89">
      <w:pPr>
        <w:pStyle w:val="a4"/>
        <w:numPr>
          <w:ilvl w:val="0"/>
          <w:numId w:val="23"/>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甲方應於收到乙方書面異議之日起三十日內重行審查違約事由；認其異議有理由者，應另行通知並為適當之處置。</w:t>
      </w:r>
    </w:p>
    <w:p w14:paraId="19D30F51" w14:textId="77777777" w:rsidR="00533A83"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第十八條  爭議處理</w:t>
      </w:r>
    </w:p>
    <w:p w14:paraId="50FF621B" w14:textId="77777777" w:rsidR="00533A83" w:rsidRPr="00445670" w:rsidRDefault="00533A83" w:rsidP="00903B89">
      <w:pPr>
        <w:pStyle w:val="a4"/>
        <w:numPr>
          <w:ilvl w:val="0"/>
          <w:numId w:val="24"/>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甲方與乙方因履約而生爭議者，應依法令及契約規定，考量公共利益及公平合理，本誠信和諧，盡力協調解決之。其未能達成協議者，得以行政爭訟方式處理之。</w:t>
      </w:r>
    </w:p>
    <w:p w14:paraId="70637651" w14:textId="77777777" w:rsidR="00533A83" w:rsidRPr="00445670" w:rsidRDefault="00533A83" w:rsidP="00903B89">
      <w:pPr>
        <w:pStyle w:val="a4"/>
        <w:numPr>
          <w:ilvl w:val="0"/>
          <w:numId w:val="24"/>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履約爭議發生後，履約事項之處理原則如下：</w:t>
      </w:r>
    </w:p>
    <w:p w14:paraId="32BEF51E" w14:textId="77777777" w:rsidR="00533A83" w:rsidRPr="00445670" w:rsidRDefault="00533A83" w:rsidP="00903B89">
      <w:pPr>
        <w:pStyle w:val="a4"/>
        <w:numPr>
          <w:ilvl w:val="0"/>
          <w:numId w:val="25"/>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與爭議無關或不受影響之部分，乙方應繼續履約。但經甲方同意無須履約者，不在此限。</w:t>
      </w:r>
    </w:p>
    <w:p w14:paraId="62CE44C1" w14:textId="77777777" w:rsidR="00533A83" w:rsidRPr="00445670" w:rsidRDefault="00533A83" w:rsidP="00903B89">
      <w:pPr>
        <w:pStyle w:val="a4"/>
        <w:numPr>
          <w:ilvl w:val="0"/>
          <w:numId w:val="25"/>
        </w:numPr>
        <w:spacing w:line="360" w:lineRule="auto"/>
        <w:ind w:leftChars="0" w:left="993" w:hanging="567"/>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於爭議</w:t>
      </w:r>
      <w:proofErr w:type="gramStart"/>
      <w:r w:rsidRPr="00445670">
        <w:rPr>
          <w:rFonts w:ascii="標楷體" w:eastAsia="標楷體" w:hAnsi="標楷體" w:hint="eastAsia"/>
          <w:color w:val="000000" w:themeColor="text1"/>
          <w:szCs w:val="24"/>
        </w:rPr>
        <w:t>期間，</w:t>
      </w:r>
      <w:proofErr w:type="gramEnd"/>
      <w:r w:rsidRPr="00445670">
        <w:rPr>
          <w:rFonts w:ascii="標楷體" w:eastAsia="標楷體" w:hAnsi="標楷體" w:hint="eastAsia"/>
          <w:color w:val="000000" w:themeColor="text1"/>
          <w:szCs w:val="24"/>
        </w:rPr>
        <w:t>甲方得暫停撥付</w:t>
      </w:r>
      <w:proofErr w:type="gramStart"/>
      <w:r w:rsidRPr="00445670">
        <w:rPr>
          <w:rFonts w:ascii="標楷體" w:eastAsia="標楷體" w:hAnsi="標楷體" w:hint="eastAsia"/>
          <w:color w:val="000000" w:themeColor="text1"/>
          <w:szCs w:val="24"/>
        </w:rPr>
        <w:t>款項予乙</w:t>
      </w:r>
      <w:proofErr w:type="gramEnd"/>
      <w:r w:rsidRPr="00445670">
        <w:rPr>
          <w:rFonts w:ascii="標楷體" w:eastAsia="標楷體" w:hAnsi="標楷體" w:hint="eastAsia"/>
          <w:color w:val="000000" w:themeColor="text1"/>
          <w:szCs w:val="24"/>
        </w:rPr>
        <w:t>方；乙方服務中之</w:t>
      </w:r>
      <w:r w:rsidR="00C73F2C" w:rsidRPr="00445670">
        <w:rPr>
          <w:rFonts w:ascii="標楷體" w:eastAsia="標楷體" w:hAnsi="標楷體" w:hint="eastAsia"/>
          <w:color w:val="000000" w:themeColor="text1"/>
          <w:szCs w:val="24"/>
        </w:rPr>
        <w:t>服務對象</w:t>
      </w:r>
      <w:r w:rsidRPr="00445670">
        <w:rPr>
          <w:rFonts w:ascii="標楷體" w:eastAsia="標楷體" w:hAnsi="標楷體" w:hint="eastAsia"/>
          <w:color w:val="000000" w:themeColor="text1"/>
          <w:szCs w:val="24"/>
        </w:rPr>
        <w:t>，不因爭議暫停服務。</w:t>
      </w:r>
    </w:p>
    <w:p w14:paraId="1E309D8C" w14:textId="77777777" w:rsidR="00533A83" w:rsidRPr="00445670" w:rsidRDefault="00533A83" w:rsidP="00903B89">
      <w:pPr>
        <w:pStyle w:val="a4"/>
        <w:numPr>
          <w:ilvl w:val="0"/>
          <w:numId w:val="24"/>
        </w:numPr>
        <w:spacing w:line="360" w:lineRule="auto"/>
        <w:ind w:leftChars="0"/>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本契約所生訴訟，雙方同意標的金額在新臺幣四十萬元以下者，以</w:t>
      </w:r>
      <w:r w:rsidR="00233F3E" w:rsidRPr="00445670">
        <w:rPr>
          <w:rFonts w:ascii="標楷體" w:eastAsia="標楷體" w:hAnsi="標楷體" w:hint="eastAsia"/>
          <w:color w:val="000000" w:themeColor="text1"/>
          <w:szCs w:val="24"/>
          <w:u w:val="single"/>
        </w:rPr>
        <w:t>臺灣臺中</w:t>
      </w:r>
      <w:r w:rsidRPr="00445670">
        <w:rPr>
          <w:rFonts w:ascii="標楷體" w:eastAsia="標楷體" w:hAnsi="標楷體" w:hint="eastAsia"/>
          <w:color w:val="000000" w:themeColor="text1"/>
          <w:szCs w:val="24"/>
        </w:rPr>
        <w:t>地方法院行政訴訟庭為第一審管轄法院；餘以</w:t>
      </w:r>
      <w:r w:rsidR="00233F3E" w:rsidRPr="00445670">
        <w:rPr>
          <w:rFonts w:ascii="標楷體" w:eastAsia="標楷體" w:hAnsi="標楷體" w:hint="eastAsia"/>
          <w:color w:val="000000" w:themeColor="text1"/>
          <w:szCs w:val="24"/>
          <w:u w:val="single"/>
        </w:rPr>
        <w:t>臺中</w:t>
      </w:r>
      <w:r w:rsidRPr="00445670">
        <w:rPr>
          <w:rFonts w:ascii="標楷體" w:eastAsia="標楷體" w:hAnsi="標楷體" w:hint="eastAsia"/>
          <w:color w:val="000000" w:themeColor="text1"/>
          <w:szCs w:val="24"/>
        </w:rPr>
        <w:t>高等行政法院為第一審管</w:t>
      </w:r>
      <w:r w:rsidRPr="00445670">
        <w:rPr>
          <w:rFonts w:ascii="標楷體" w:eastAsia="標楷體" w:hAnsi="標楷體" w:hint="eastAsia"/>
          <w:color w:val="000000" w:themeColor="text1"/>
          <w:szCs w:val="24"/>
        </w:rPr>
        <w:lastRenderedPageBreak/>
        <w:t>轄法院。</w:t>
      </w:r>
    </w:p>
    <w:p w14:paraId="4A18B9E2" w14:textId="77777777" w:rsidR="00461272" w:rsidRPr="00445670" w:rsidRDefault="00A2352B"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w:t>
      </w:r>
      <w:r w:rsidR="00FD3D7C" w:rsidRPr="00445670">
        <w:rPr>
          <w:rFonts w:ascii="標楷體" w:eastAsia="標楷體" w:hAnsi="標楷體" w:hint="eastAsia"/>
          <w:b/>
          <w:color w:val="000000" w:themeColor="text1"/>
          <w:szCs w:val="24"/>
        </w:rPr>
        <w:t>十</w:t>
      </w:r>
      <w:r w:rsidRPr="00445670">
        <w:rPr>
          <w:rFonts w:ascii="標楷體" w:eastAsia="標楷體" w:hAnsi="標楷體" w:hint="eastAsia"/>
          <w:b/>
          <w:color w:val="000000" w:themeColor="text1"/>
          <w:szCs w:val="24"/>
        </w:rPr>
        <w:t>九</w:t>
      </w:r>
      <w:r w:rsidR="00FD3D7C" w:rsidRPr="00445670">
        <w:rPr>
          <w:rFonts w:ascii="標楷體" w:eastAsia="標楷體" w:hAnsi="標楷體" w:hint="eastAsia"/>
          <w:b/>
          <w:color w:val="000000" w:themeColor="text1"/>
          <w:szCs w:val="24"/>
        </w:rPr>
        <w:t>條</w:t>
      </w:r>
    </w:p>
    <w:p w14:paraId="319FEB85" w14:textId="77777777" w:rsidR="00533A83"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本契約未載明之事項，依行政程序法、民法等相關法律規定。</w:t>
      </w:r>
    </w:p>
    <w:p w14:paraId="5F1B0DAE" w14:textId="77777777" w:rsidR="00461272" w:rsidRPr="00445670" w:rsidRDefault="00533A83"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第二十條</w:t>
      </w:r>
    </w:p>
    <w:p w14:paraId="2BE8A72D" w14:textId="77777777" w:rsidR="00C73F2C" w:rsidRPr="00445670" w:rsidRDefault="00533A83"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本契約如有未盡事宜，經甲乙雙方同意，得以附約或換文補充之，其效力與本契約同。</w:t>
      </w:r>
    </w:p>
    <w:p w14:paraId="17623075" w14:textId="77777777" w:rsidR="00C73F2C" w:rsidRPr="00445670" w:rsidRDefault="00C73F2C" w:rsidP="00903B89">
      <w:pPr>
        <w:spacing w:line="360" w:lineRule="auto"/>
        <w:jc w:val="both"/>
        <w:rPr>
          <w:rFonts w:ascii="標楷體" w:eastAsia="標楷體" w:hAnsi="標楷體"/>
          <w:b/>
          <w:color w:val="000000" w:themeColor="text1"/>
          <w:szCs w:val="24"/>
        </w:rPr>
      </w:pPr>
    </w:p>
    <w:p w14:paraId="2CE9BA71" w14:textId="77777777" w:rsidR="002F051B" w:rsidRPr="00445670" w:rsidRDefault="002F051B" w:rsidP="00903B89">
      <w:pPr>
        <w:spacing w:line="360" w:lineRule="auto"/>
        <w:jc w:val="both"/>
        <w:rPr>
          <w:rFonts w:ascii="標楷體" w:eastAsia="標楷體" w:hAnsi="標楷體"/>
          <w:b/>
          <w:color w:val="000000" w:themeColor="text1"/>
          <w:szCs w:val="24"/>
        </w:rPr>
      </w:pPr>
      <w:r w:rsidRPr="00445670">
        <w:rPr>
          <w:rFonts w:ascii="標楷體" w:eastAsia="標楷體" w:hAnsi="標楷體" w:hint="eastAsia"/>
          <w:b/>
          <w:color w:val="000000" w:themeColor="text1"/>
          <w:szCs w:val="24"/>
        </w:rPr>
        <w:t>立約人</w:t>
      </w:r>
    </w:p>
    <w:p w14:paraId="1DA254E6"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甲方：臺中市政府社會局</w:t>
      </w:r>
    </w:p>
    <w:p w14:paraId="779FB8D8"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代表人：</w:t>
      </w:r>
      <w:r w:rsidR="0077317C" w:rsidRPr="00445670">
        <w:rPr>
          <w:rFonts w:ascii="標楷體" w:eastAsia="標楷體" w:hAnsi="標楷體" w:hint="eastAsia"/>
          <w:color w:val="000000" w:themeColor="text1"/>
          <w:szCs w:val="24"/>
        </w:rPr>
        <w:t>廖靜芝</w:t>
      </w:r>
    </w:p>
    <w:p w14:paraId="458326A3"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地址：</w:t>
      </w:r>
      <w:proofErr w:type="gramStart"/>
      <w:r w:rsidRPr="00445670">
        <w:rPr>
          <w:rFonts w:ascii="標楷體" w:eastAsia="標楷體" w:hAnsi="標楷體" w:hint="eastAsia"/>
          <w:color w:val="000000" w:themeColor="text1"/>
          <w:szCs w:val="24"/>
        </w:rPr>
        <w:t>臺</w:t>
      </w:r>
      <w:proofErr w:type="gramEnd"/>
      <w:r w:rsidRPr="00445670">
        <w:rPr>
          <w:rFonts w:ascii="標楷體" w:eastAsia="標楷體" w:hAnsi="標楷體" w:hint="eastAsia"/>
          <w:color w:val="000000" w:themeColor="text1"/>
          <w:szCs w:val="24"/>
        </w:rPr>
        <w:t>中市西屯區臺灣大道三段</w:t>
      </w:r>
      <w:proofErr w:type="gramStart"/>
      <w:r w:rsidRPr="00445670">
        <w:rPr>
          <w:rFonts w:ascii="標楷體" w:eastAsia="標楷體" w:hAnsi="標楷體" w:hint="eastAsia"/>
          <w:color w:val="000000" w:themeColor="text1"/>
          <w:szCs w:val="24"/>
        </w:rPr>
        <w:t>99號</w:t>
      </w:r>
      <w:proofErr w:type="gramEnd"/>
      <w:r w:rsidR="0077317C" w:rsidRPr="00445670">
        <w:rPr>
          <w:rFonts w:ascii="標楷體" w:eastAsia="標楷體" w:hAnsi="標楷體" w:hint="eastAsia"/>
          <w:color w:val="000000" w:themeColor="text1"/>
          <w:szCs w:val="24"/>
        </w:rPr>
        <w:t>惠中樓3樓</w:t>
      </w:r>
    </w:p>
    <w:p w14:paraId="536E11E8" w14:textId="77777777" w:rsidR="00C73F2C" w:rsidRPr="00445670" w:rsidRDefault="00C73F2C" w:rsidP="00903B89">
      <w:pPr>
        <w:spacing w:line="360" w:lineRule="auto"/>
        <w:jc w:val="both"/>
        <w:rPr>
          <w:rFonts w:ascii="標楷體" w:eastAsia="標楷體" w:hAnsi="標楷體"/>
          <w:color w:val="000000" w:themeColor="text1"/>
          <w:szCs w:val="24"/>
        </w:rPr>
      </w:pPr>
    </w:p>
    <w:p w14:paraId="40B1D131" w14:textId="77777777" w:rsidR="003D04CE" w:rsidRPr="00445670" w:rsidRDefault="003D04CE" w:rsidP="00903B89">
      <w:pPr>
        <w:spacing w:line="360" w:lineRule="auto"/>
        <w:jc w:val="both"/>
        <w:rPr>
          <w:rFonts w:ascii="標楷體" w:eastAsia="標楷體" w:hAnsi="標楷體"/>
          <w:color w:val="000000" w:themeColor="text1"/>
          <w:szCs w:val="24"/>
        </w:rPr>
      </w:pPr>
    </w:p>
    <w:p w14:paraId="00B30B76" w14:textId="77777777" w:rsidR="003D04CE" w:rsidRPr="00445670" w:rsidRDefault="003D04CE" w:rsidP="00903B89">
      <w:pPr>
        <w:spacing w:line="360" w:lineRule="auto"/>
        <w:jc w:val="both"/>
        <w:rPr>
          <w:rFonts w:ascii="標楷體" w:eastAsia="標楷體" w:hAnsi="標楷體"/>
          <w:color w:val="000000" w:themeColor="text1"/>
          <w:szCs w:val="24"/>
        </w:rPr>
      </w:pPr>
    </w:p>
    <w:p w14:paraId="6FCB6C5B"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乙方：</w:t>
      </w:r>
    </w:p>
    <w:p w14:paraId="6A08CBA1"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代表人：</w:t>
      </w:r>
    </w:p>
    <w:p w14:paraId="6E78CC82"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統一編號：</w:t>
      </w:r>
    </w:p>
    <w:p w14:paraId="2B4A7C15"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地址：</w:t>
      </w:r>
    </w:p>
    <w:p w14:paraId="6386F7FC"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聯絡人：</w:t>
      </w:r>
    </w:p>
    <w:p w14:paraId="4BE46DE4" w14:textId="77777777" w:rsidR="002F051B" w:rsidRPr="00445670" w:rsidRDefault="002F051B" w:rsidP="00903B89">
      <w:pPr>
        <w:spacing w:line="360" w:lineRule="auto"/>
        <w:jc w:val="both"/>
        <w:rPr>
          <w:rFonts w:ascii="標楷體" w:eastAsia="標楷體" w:hAnsi="標楷體"/>
          <w:color w:val="000000" w:themeColor="text1"/>
          <w:szCs w:val="24"/>
        </w:rPr>
      </w:pPr>
      <w:r w:rsidRPr="00445670">
        <w:rPr>
          <w:rFonts w:ascii="標楷體" w:eastAsia="標楷體" w:hAnsi="標楷體" w:hint="eastAsia"/>
          <w:color w:val="000000" w:themeColor="text1"/>
          <w:szCs w:val="24"/>
        </w:rPr>
        <w:t>電話：</w:t>
      </w:r>
    </w:p>
    <w:p w14:paraId="15589A86" w14:textId="77777777" w:rsidR="00C73F2C" w:rsidRPr="00445670" w:rsidRDefault="00C73F2C" w:rsidP="00903B89">
      <w:pPr>
        <w:spacing w:line="360" w:lineRule="auto"/>
        <w:jc w:val="both"/>
        <w:rPr>
          <w:rFonts w:ascii="標楷體" w:eastAsia="標楷體" w:hAnsi="標楷體"/>
          <w:color w:val="000000" w:themeColor="text1"/>
          <w:szCs w:val="24"/>
        </w:rPr>
      </w:pPr>
    </w:p>
    <w:p w14:paraId="032CC03B" w14:textId="77777777" w:rsidR="009B6171" w:rsidRPr="00445670" w:rsidRDefault="009B6171" w:rsidP="00903B89">
      <w:pPr>
        <w:spacing w:line="360" w:lineRule="auto"/>
        <w:jc w:val="both"/>
        <w:rPr>
          <w:rFonts w:ascii="標楷體" w:eastAsia="標楷體" w:hAnsi="標楷體"/>
          <w:color w:val="000000" w:themeColor="text1"/>
          <w:szCs w:val="24"/>
        </w:rPr>
      </w:pPr>
    </w:p>
    <w:p w14:paraId="66D737BA" w14:textId="77777777" w:rsidR="002F051B" w:rsidRPr="00445670" w:rsidRDefault="002F051B" w:rsidP="00903B89">
      <w:pPr>
        <w:spacing w:line="360" w:lineRule="auto"/>
        <w:jc w:val="center"/>
        <w:rPr>
          <w:rFonts w:ascii="標楷體" w:eastAsia="標楷體" w:hAnsi="標楷體"/>
          <w:color w:val="000000" w:themeColor="text1"/>
          <w:szCs w:val="24"/>
        </w:rPr>
      </w:pPr>
      <w:r w:rsidRPr="00445670">
        <w:rPr>
          <w:rFonts w:ascii="標楷體" w:eastAsia="標楷體" w:hAnsi="標楷體" w:hint="eastAsia"/>
          <w:color w:val="000000" w:themeColor="text1"/>
          <w:szCs w:val="24"/>
        </w:rPr>
        <w:t>中華民國             年             月             日</w:t>
      </w:r>
    </w:p>
    <w:sectPr w:rsidR="002F051B" w:rsidRPr="00445670" w:rsidSect="00903B89">
      <w:footerReference w:type="default" r:id="rId8"/>
      <w:pgSz w:w="11906" w:h="16838"/>
      <w:pgMar w:top="851" w:right="1797" w:bottom="851" w:left="179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7E82" w14:textId="77777777" w:rsidR="00BF04B9" w:rsidRDefault="00BF04B9" w:rsidP="00F61271">
      <w:r>
        <w:separator/>
      </w:r>
    </w:p>
  </w:endnote>
  <w:endnote w:type="continuationSeparator" w:id="0">
    <w:p w14:paraId="242AA655" w14:textId="77777777" w:rsidR="00BF04B9" w:rsidRDefault="00BF04B9" w:rsidP="00F6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048055"/>
      <w:docPartObj>
        <w:docPartGallery w:val="Page Numbers (Bottom of Page)"/>
        <w:docPartUnique/>
      </w:docPartObj>
    </w:sdtPr>
    <w:sdtEndPr>
      <w:rPr>
        <w:rFonts w:ascii="標楷體" w:eastAsia="標楷體" w:hAnsi="標楷體"/>
        <w:sz w:val="24"/>
        <w:szCs w:val="24"/>
      </w:rPr>
    </w:sdtEndPr>
    <w:sdtContent>
      <w:p w14:paraId="495563F5" w14:textId="77777777" w:rsidR="00F61271" w:rsidRDefault="00F61271">
        <w:pPr>
          <w:pStyle w:val="a7"/>
          <w:jc w:val="center"/>
        </w:pPr>
        <w:r w:rsidRPr="00F61271">
          <w:rPr>
            <w:rFonts w:ascii="標楷體" w:eastAsia="標楷體" w:hAnsi="標楷體"/>
            <w:sz w:val="24"/>
            <w:szCs w:val="24"/>
          </w:rPr>
          <w:fldChar w:fldCharType="begin"/>
        </w:r>
        <w:r w:rsidRPr="00F61271">
          <w:rPr>
            <w:rFonts w:ascii="標楷體" w:eastAsia="標楷體" w:hAnsi="標楷體"/>
            <w:sz w:val="24"/>
            <w:szCs w:val="24"/>
          </w:rPr>
          <w:instrText>PAGE   \* MERGEFORMAT</w:instrText>
        </w:r>
        <w:r w:rsidRPr="00F61271">
          <w:rPr>
            <w:rFonts w:ascii="標楷體" w:eastAsia="標楷體" w:hAnsi="標楷體"/>
            <w:sz w:val="24"/>
            <w:szCs w:val="24"/>
          </w:rPr>
          <w:fldChar w:fldCharType="separate"/>
        </w:r>
        <w:r w:rsidR="00AC3814" w:rsidRPr="00AC3814">
          <w:rPr>
            <w:rFonts w:ascii="標楷體" w:eastAsia="標楷體" w:hAnsi="標楷體"/>
            <w:noProof/>
            <w:sz w:val="24"/>
            <w:szCs w:val="24"/>
            <w:lang w:val="zh-TW"/>
          </w:rPr>
          <w:t>8</w:t>
        </w:r>
        <w:r w:rsidRPr="00F61271">
          <w:rPr>
            <w:rFonts w:ascii="標楷體" w:eastAsia="標楷體" w:hAnsi="標楷體"/>
            <w:sz w:val="24"/>
            <w:szCs w:val="24"/>
          </w:rPr>
          <w:fldChar w:fldCharType="end"/>
        </w:r>
      </w:p>
    </w:sdtContent>
  </w:sdt>
  <w:p w14:paraId="6BE87F86" w14:textId="77777777" w:rsidR="00F61271" w:rsidRDefault="00F612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A77C" w14:textId="77777777" w:rsidR="00BF04B9" w:rsidRDefault="00BF04B9" w:rsidP="00F61271">
      <w:r>
        <w:separator/>
      </w:r>
    </w:p>
  </w:footnote>
  <w:footnote w:type="continuationSeparator" w:id="0">
    <w:p w14:paraId="6F377C51" w14:textId="77777777" w:rsidR="00BF04B9" w:rsidRDefault="00BF04B9" w:rsidP="00F6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FB8140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B4FC9"/>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 w15:restartNumberingAfterBreak="0">
    <w:nsid w:val="05EB30B1"/>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 w15:restartNumberingAfterBreak="0">
    <w:nsid w:val="07DF334B"/>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F77136"/>
    <w:multiLevelType w:val="hybridMultilevel"/>
    <w:tmpl w:val="CD107DC2"/>
    <w:lvl w:ilvl="0" w:tplc="04090015">
      <w:start w:val="1"/>
      <w:numFmt w:val="taiwaneseCountingThousand"/>
      <w:lvlText w:val="%1、"/>
      <w:lvlJc w:val="left"/>
      <w:pPr>
        <w:ind w:left="480" w:hanging="480"/>
      </w:p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2E6BAC"/>
    <w:multiLevelType w:val="hybridMultilevel"/>
    <w:tmpl w:val="CD107DC2"/>
    <w:lvl w:ilvl="0" w:tplc="04090015">
      <w:start w:val="1"/>
      <w:numFmt w:val="taiwaneseCountingThousand"/>
      <w:lvlText w:val="%1、"/>
      <w:lvlJc w:val="left"/>
      <w:pPr>
        <w:ind w:left="480" w:hanging="480"/>
      </w:p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7955EA"/>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1921423E"/>
    <w:multiLevelType w:val="hybridMultilevel"/>
    <w:tmpl w:val="CD107DC2"/>
    <w:lvl w:ilvl="0" w:tplc="04090015">
      <w:start w:val="1"/>
      <w:numFmt w:val="taiwaneseCountingThousand"/>
      <w:lvlText w:val="%1、"/>
      <w:lvlJc w:val="left"/>
      <w:pPr>
        <w:ind w:left="480" w:hanging="480"/>
      </w:p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26777"/>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9" w15:restartNumberingAfterBreak="0">
    <w:nsid w:val="225A0929"/>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0" w15:restartNumberingAfterBreak="0">
    <w:nsid w:val="2B923835"/>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E015F1"/>
    <w:multiLevelType w:val="hybridMultilevel"/>
    <w:tmpl w:val="EAE859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C34DBA"/>
    <w:multiLevelType w:val="hybridMultilevel"/>
    <w:tmpl w:val="EAE859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2D3EA1"/>
    <w:multiLevelType w:val="hybridMultilevel"/>
    <w:tmpl w:val="59A47D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847C1A"/>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2E7A64"/>
    <w:multiLevelType w:val="hybridMultilevel"/>
    <w:tmpl w:val="CD107DC2"/>
    <w:lvl w:ilvl="0" w:tplc="04090015">
      <w:start w:val="1"/>
      <w:numFmt w:val="taiwaneseCountingThousand"/>
      <w:lvlText w:val="%1、"/>
      <w:lvlJc w:val="left"/>
      <w:pPr>
        <w:ind w:left="480" w:hanging="480"/>
      </w:p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A37213"/>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8F44CE"/>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0328A1"/>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D2242C"/>
    <w:multiLevelType w:val="hybridMultilevel"/>
    <w:tmpl w:val="B73A9A34"/>
    <w:lvl w:ilvl="0" w:tplc="2CAABF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AA452B"/>
    <w:multiLevelType w:val="hybridMultilevel"/>
    <w:tmpl w:val="4F8AB962"/>
    <w:lvl w:ilvl="0" w:tplc="7564ECC0">
      <w:start w:val="1"/>
      <w:numFmt w:val="taiwaneseCountingThousand"/>
      <w:lvlText w:val="%1、"/>
      <w:lvlJc w:val="left"/>
      <w:pPr>
        <w:ind w:left="480" w:hanging="480"/>
      </w:pPr>
      <w:rPr>
        <w:lang w:val="en-US"/>
      </w:r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DC511D"/>
    <w:multiLevelType w:val="hybridMultilevel"/>
    <w:tmpl w:val="2B1297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652B46"/>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3" w15:restartNumberingAfterBreak="0">
    <w:nsid w:val="66F63290"/>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4" w15:restartNumberingAfterBreak="0">
    <w:nsid w:val="671C70C7"/>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5" w15:restartNumberingAfterBreak="0">
    <w:nsid w:val="756E5E5A"/>
    <w:multiLevelType w:val="hybridMultilevel"/>
    <w:tmpl w:val="3910AE8E"/>
    <w:lvl w:ilvl="0" w:tplc="40BAA33A">
      <w:start w:val="1"/>
      <w:numFmt w:val="taiwaneseCountingThousand"/>
      <w:lvlText w:val="(%1)"/>
      <w:lvlJc w:val="left"/>
      <w:pPr>
        <w:ind w:left="905" w:hanging="480"/>
      </w:pPr>
      <w:rPr>
        <w:rFonts w:hint="default"/>
      </w:rPr>
    </w:lvl>
    <w:lvl w:ilvl="1" w:tplc="40BAA33A">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7597720E"/>
    <w:multiLevelType w:val="hybridMultilevel"/>
    <w:tmpl w:val="CD107DC2"/>
    <w:lvl w:ilvl="0" w:tplc="04090015">
      <w:start w:val="1"/>
      <w:numFmt w:val="taiwaneseCountingThousand"/>
      <w:lvlText w:val="%1、"/>
      <w:lvlJc w:val="left"/>
      <w:pPr>
        <w:ind w:left="480" w:hanging="480"/>
      </w:pPr>
    </w:lvl>
    <w:lvl w:ilvl="1" w:tplc="E65269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9E2F2B"/>
    <w:multiLevelType w:val="hybridMultilevel"/>
    <w:tmpl w:val="90045F7E"/>
    <w:lvl w:ilvl="0" w:tplc="40BAA33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num w:numId="1">
    <w:abstractNumId w:val="5"/>
  </w:num>
  <w:num w:numId="2">
    <w:abstractNumId w:val="21"/>
  </w:num>
  <w:num w:numId="3">
    <w:abstractNumId w:val="25"/>
  </w:num>
  <w:num w:numId="4">
    <w:abstractNumId w:val="27"/>
  </w:num>
  <w:num w:numId="5">
    <w:abstractNumId w:val="26"/>
  </w:num>
  <w:num w:numId="6">
    <w:abstractNumId w:val="15"/>
  </w:num>
  <w:num w:numId="7">
    <w:abstractNumId w:val="8"/>
  </w:num>
  <w:num w:numId="8">
    <w:abstractNumId w:val="7"/>
  </w:num>
  <w:num w:numId="9">
    <w:abstractNumId w:val="4"/>
  </w:num>
  <w:num w:numId="10">
    <w:abstractNumId w:val="3"/>
  </w:num>
  <w:num w:numId="11">
    <w:abstractNumId w:val="1"/>
  </w:num>
  <w:num w:numId="12">
    <w:abstractNumId w:val="6"/>
  </w:num>
  <w:num w:numId="13">
    <w:abstractNumId w:val="11"/>
  </w:num>
  <w:num w:numId="14">
    <w:abstractNumId w:val="19"/>
  </w:num>
  <w:num w:numId="15">
    <w:abstractNumId w:val="12"/>
  </w:num>
  <w:num w:numId="16">
    <w:abstractNumId w:val="2"/>
  </w:num>
  <w:num w:numId="17">
    <w:abstractNumId w:val="14"/>
  </w:num>
  <w:num w:numId="18">
    <w:abstractNumId w:val="16"/>
  </w:num>
  <w:num w:numId="19">
    <w:abstractNumId w:val="9"/>
  </w:num>
  <w:num w:numId="20">
    <w:abstractNumId w:val="10"/>
  </w:num>
  <w:num w:numId="21">
    <w:abstractNumId w:val="17"/>
  </w:num>
  <w:num w:numId="22">
    <w:abstractNumId w:val="24"/>
  </w:num>
  <w:num w:numId="23">
    <w:abstractNumId w:val="20"/>
  </w:num>
  <w:num w:numId="24">
    <w:abstractNumId w:val="18"/>
  </w:num>
  <w:num w:numId="25">
    <w:abstractNumId w:val="23"/>
  </w:num>
  <w:num w:numId="26">
    <w:abstractNumId w:val="13"/>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3"/>
    <w:rsid w:val="00011869"/>
    <w:rsid w:val="000518BC"/>
    <w:rsid w:val="0006291E"/>
    <w:rsid w:val="00064074"/>
    <w:rsid w:val="000C3B8F"/>
    <w:rsid w:val="000C67EA"/>
    <w:rsid w:val="000E3306"/>
    <w:rsid w:val="000E3D18"/>
    <w:rsid w:val="001337C9"/>
    <w:rsid w:val="00162AD8"/>
    <w:rsid w:val="0017047A"/>
    <w:rsid w:val="00173964"/>
    <w:rsid w:val="00185623"/>
    <w:rsid w:val="001D04FD"/>
    <w:rsid w:val="00212C87"/>
    <w:rsid w:val="00233F3E"/>
    <w:rsid w:val="002375DB"/>
    <w:rsid w:val="002506CB"/>
    <w:rsid w:val="00253CFA"/>
    <w:rsid w:val="00256C92"/>
    <w:rsid w:val="00273B66"/>
    <w:rsid w:val="002A53CA"/>
    <w:rsid w:val="002F051B"/>
    <w:rsid w:val="00332FA1"/>
    <w:rsid w:val="003B00BB"/>
    <w:rsid w:val="003B123F"/>
    <w:rsid w:val="003C378A"/>
    <w:rsid w:val="003D04CE"/>
    <w:rsid w:val="00444ED5"/>
    <w:rsid w:val="00445670"/>
    <w:rsid w:val="00455F6E"/>
    <w:rsid w:val="00460B3D"/>
    <w:rsid w:val="00461272"/>
    <w:rsid w:val="00470ECA"/>
    <w:rsid w:val="004A45E6"/>
    <w:rsid w:val="004B303A"/>
    <w:rsid w:val="004C0AB4"/>
    <w:rsid w:val="004C65D2"/>
    <w:rsid w:val="004C7E28"/>
    <w:rsid w:val="00533A83"/>
    <w:rsid w:val="005354C3"/>
    <w:rsid w:val="00577465"/>
    <w:rsid w:val="005A2EF8"/>
    <w:rsid w:val="005B415B"/>
    <w:rsid w:val="005B44D0"/>
    <w:rsid w:val="005B7A38"/>
    <w:rsid w:val="00632C20"/>
    <w:rsid w:val="00642D44"/>
    <w:rsid w:val="006451D5"/>
    <w:rsid w:val="00657A14"/>
    <w:rsid w:val="00661DA3"/>
    <w:rsid w:val="00691AEB"/>
    <w:rsid w:val="006B52C7"/>
    <w:rsid w:val="006C1AA3"/>
    <w:rsid w:val="006F3C3A"/>
    <w:rsid w:val="00702396"/>
    <w:rsid w:val="0073483A"/>
    <w:rsid w:val="00750180"/>
    <w:rsid w:val="00763C4B"/>
    <w:rsid w:val="007653CA"/>
    <w:rsid w:val="0077317C"/>
    <w:rsid w:val="007E08C9"/>
    <w:rsid w:val="00803B6C"/>
    <w:rsid w:val="00816CCC"/>
    <w:rsid w:val="008222C3"/>
    <w:rsid w:val="00886B95"/>
    <w:rsid w:val="008B0C09"/>
    <w:rsid w:val="008F19B5"/>
    <w:rsid w:val="00903B89"/>
    <w:rsid w:val="0090569F"/>
    <w:rsid w:val="00910F3E"/>
    <w:rsid w:val="00946235"/>
    <w:rsid w:val="009737BD"/>
    <w:rsid w:val="00992180"/>
    <w:rsid w:val="009B6171"/>
    <w:rsid w:val="009E433A"/>
    <w:rsid w:val="009E6C0D"/>
    <w:rsid w:val="009F729F"/>
    <w:rsid w:val="00A2352B"/>
    <w:rsid w:val="00A43309"/>
    <w:rsid w:val="00A522A5"/>
    <w:rsid w:val="00A75C12"/>
    <w:rsid w:val="00AA488F"/>
    <w:rsid w:val="00AC3814"/>
    <w:rsid w:val="00AC63D9"/>
    <w:rsid w:val="00AD027D"/>
    <w:rsid w:val="00AD0C1C"/>
    <w:rsid w:val="00AF1928"/>
    <w:rsid w:val="00B00645"/>
    <w:rsid w:val="00B71708"/>
    <w:rsid w:val="00B71CC5"/>
    <w:rsid w:val="00BB7B85"/>
    <w:rsid w:val="00BE46C1"/>
    <w:rsid w:val="00BF04B9"/>
    <w:rsid w:val="00C20F32"/>
    <w:rsid w:val="00C236AE"/>
    <w:rsid w:val="00C23CC4"/>
    <w:rsid w:val="00C73F2C"/>
    <w:rsid w:val="00C879E0"/>
    <w:rsid w:val="00CB0996"/>
    <w:rsid w:val="00CB1671"/>
    <w:rsid w:val="00CF73BA"/>
    <w:rsid w:val="00D01056"/>
    <w:rsid w:val="00D13560"/>
    <w:rsid w:val="00D5676E"/>
    <w:rsid w:val="00D76F53"/>
    <w:rsid w:val="00D93CF1"/>
    <w:rsid w:val="00E32293"/>
    <w:rsid w:val="00EA02C8"/>
    <w:rsid w:val="00EC3792"/>
    <w:rsid w:val="00F61271"/>
    <w:rsid w:val="00F65056"/>
    <w:rsid w:val="00F9537A"/>
    <w:rsid w:val="00FA7CF9"/>
    <w:rsid w:val="00FB74DD"/>
    <w:rsid w:val="00FD3D7C"/>
    <w:rsid w:val="00FE2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C261F"/>
  <w15:chartTrackingRefBased/>
  <w15:docId w15:val="{5339CAE4-0B4A-4FF8-9F15-D6FE3888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3A83"/>
    <w:pPr>
      <w:ind w:leftChars="200" w:left="480"/>
    </w:pPr>
  </w:style>
  <w:style w:type="paragraph" w:styleId="a">
    <w:name w:val="List Bullet"/>
    <w:basedOn w:val="a0"/>
    <w:uiPriority w:val="99"/>
    <w:unhideWhenUsed/>
    <w:rsid w:val="002F051B"/>
    <w:pPr>
      <w:numPr>
        <w:numId w:val="28"/>
      </w:numPr>
      <w:contextualSpacing/>
    </w:pPr>
  </w:style>
  <w:style w:type="paragraph" w:styleId="a5">
    <w:name w:val="header"/>
    <w:basedOn w:val="a0"/>
    <w:link w:val="a6"/>
    <w:uiPriority w:val="99"/>
    <w:unhideWhenUsed/>
    <w:rsid w:val="00F61271"/>
    <w:pPr>
      <w:tabs>
        <w:tab w:val="center" w:pos="4153"/>
        <w:tab w:val="right" w:pos="8306"/>
      </w:tabs>
      <w:snapToGrid w:val="0"/>
    </w:pPr>
    <w:rPr>
      <w:sz w:val="20"/>
      <w:szCs w:val="20"/>
    </w:rPr>
  </w:style>
  <w:style w:type="character" w:customStyle="1" w:styleId="a6">
    <w:name w:val="頁首 字元"/>
    <w:basedOn w:val="a1"/>
    <w:link w:val="a5"/>
    <w:uiPriority w:val="99"/>
    <w:rsid w:val="00F61271"/>
    <w:rPr>
      <w:sz w:val="20"/>
      <w:szCs w:val="20"/>
    </w:rPr>
  </w:style>
  <w:style w:type="paragraph" w:styleId="a7">
    <w:name w:val="footer"/>
    <w:basedOn w:val="a0"/>
    <w:link w:val="a8"/>
    <w:uiPriority w:val="99"/>
    <w:unhideWhenUsed/>
    <w:rsid w:val="00F61271"/>
    <w:pPr>
      <w:tabs>
        <w:tab w:val="center" w:pos="4153"/>
        <w:tab w:val="right" w:pos="8306"/>
      </w:tabs>
      <w:snapToGrid w:val="0"/>
    </w:pPr>
    <w:rPr>
      <w:sz w:val="20"/>
      <w:szCs w:val="20"/>
    </w:rPr>
  </w:style>
  <w:style w:type="character" w:customStyle="1" w:styleId="a8">
    <w:name w:val="頁尾 字元"/>
    <w:basedOn w:val="a1"/>
    <w:link w:val="a7"/>
    <w:uiPriority w:val="99"/>
    <w:rsid w:val="00F61271"/>
    <w:rPr>
      <w:sz w:val="20"/>
      <w:szCs w:val="20"/>
    </w:rPr>
  </w:style>
  <w:style w:type="paragraph" w:styleId="a9">
    <w:name w:val="Balloon Text"/>
    <w:basedOn w:val="a0"/>
    <w:link w:val="aa"/>
    <w:uiPriority w:val="99"/>
    <w:semiHidden/>
    <w:unhideWhenUsed/>
    <w:rsid w:val="00D76F53"/>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D76F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C910-9E78-4F9F-A5B0-E114F65F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邱柏勳</dc:creator>
  <cp:keywords/>
  <dc:description/>
  <cp:lastModifiedBy>洪佩宜</cp:lastModifiedBy>
  <cp:revision>4</cp:revision>
  <cp:lastPrinted>2024-10-04T09:52:00Z</cp:lastPrinted>
  <dcterms:created xsi:type="dcterms:W3CDTF">2024-10-01T08:46:00Z</dcterms:created>
  <dcterms:modified xsi:type="dcterms:W3CDTF">2024-10-04T09:52:00Z</dcterms:modified>
</cp:coreProperties>
</file>